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4E2" w:rsidRPr="00584418" w:rsidRDefault="007D65A1" w:rsidP="00A50C8A">
      <w:pPr>
        <w:spacing w:line="240" w:lineRule="auto"/>
        <w:jc w:val="center"/>
        <w:outlineLvl w:val="2"/>
        <w:rPr>
          <w:rFonts w:ascii="宋体" w:hAnsi="宋体" w:cs="宋体"/>
          <w:b/>
          <w:sz w:val="32"/>
          <w:szCs w:val="21"/>
        </w:rPr>
      </w:pPr>
      <w:r w:rsidRPr="00584418">
        <w:rPr>
          <w:rFonts w:ascii="宋体" w:hAnsi="宋体" w:cs="宋体"/>
          <w:b/>
          <w:sz w:val="32"/>
          <w:szCs w:val="21"/>
        </w:rPr>
        <w:t>油气地学类（未来）</w:t>
      </w:r>
      <w:r w:rsidR="00A50C8A" w:rsidRPr="00584418">
        <w:rPr>
          <w:rFonts w:ascii="宋体" w:hAnsi="宋体" w:cs="宋体"/>
          <w:b/>
          <w:sz w:val="32"/>
          <w:szCs w:val="21"/>
        </w:rPr>
        <w:t>本</w:t>
      </w:r>
      <w:proofErr w:type="gramStart"/>
      <w:r w:rsidR="00A50C8A" w:rsidRPr="00584418">
        <w:rPr>
          <w:rFonts w:ascii="宋体" w:hAnsi="宋体" w:cs="宋体"/>
          <w:b/>
          <w:sz w:val="32"/>
          <w:szCs w:val="21"/>
        </w:rPr>
        <w:t>研</w:t>
      </w:r>
      <w:proofErr w:type="gramEnd"/>
      <w:r w:rsidR="00A50C8A" w:rsidRPr="00584418">
        <w:rPr>
          <w:rFonts w:ascii="宋体" w:hAnsi="宋体" w:cs="宋体"/>
          <w:b/>
          <w:sz w:val="32"/>
          <w:szCs w:val="21"/>
        </w:rPr>
        <w:t>一体</w:t>
      </w:r>
      <w:proofErr w:type="gramStart"/>
      <w:r w:rsidR="00A50C8A">
        <w:rPr>
          <w:rFonts w:ascii="宋体" w:hAnsi="宋体" w:cs="宋体" w:hint="eastAsia"/>
          <w:b/>
          <w:sz w:val="32"/>
          <w:szCs w:val="21"/>
        </w:rPr>
        <w:t>班培养</w:t>
      </w:r>
      <w:proofErr w:type="gramEnd"/>
      <w:r w:rsidR="00A50C8A">
        <w:rPr>
          <w:rFonts w:ascii="宋体" w:hAnsi="宋体" w:cs="宋体" w:hint="eastAsia"/>
          <w:b/>
          <w:sz w:val="32"/>
          <w:szCs w:val="21"/>
        </w:rPr>
        <w:t>方案</w:t>
      </w:r>
    </w:p>
    <w:p w:rsidR="00EB74E2" w:rsidRPr="00584418" w:rsidRDefault="00EB74E2" w:rsidP="00584418">
      <w:pPr>
        <w:spacing w:line="360" w:lineRule="exact"/>
        <w:jc w:val="center"/>
        <w:rPr>
          <w:rFonts w:ascii="黑体" w:eastAsia="黑体" w:hAnsi="黑体" w:cs="黑体"/>
          <w:szCs w:val="21"/>
        </w:rPr>
      </w:pPr>
    </w:p>
    <w:p w:rsidR="00EB74E2" w:rsidRPr="00584418" w:rsidRDefault="007D65A1"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一、学科大类概况</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围绕能源勘探未来技术人才培养，发挥地质资源与地质工程一流学科的人才、资源聚集优势，加强与基础学科、支撑学科交叉融合，加强高端能测控技术、人工智能、大数据等新技术赋能、融合，聚焦未来油气的深海、深地、非常规“两深</w:t>
      </w:r>
      <w:proofErr w:type="gramStart"/>
      <w:r w:rsidRPr="00584418">
        <w:rPr>
          <w:rFonts w:ascii="宋体" w:hAnsi="宋体" w:cs="宋体"/>
          <w:sz w:val="21"/>
          <w:szCs w:val="21"/>
        </w:rPr>
        <w:t>一</w:t>
      </w:r>
      <w:proofErr w:type="gramEnd"/>
      <w:r w:rsidRPr="00584418">
        <w:rPr>
          <w:rFonts w:ascii="宋体" w:hAnsi="宋体" w:cs="宋体"/>
          <w:sz w:val="21"/>
          <w:szCs w:val="21"/>
        </w:rPr>
        <w:t>非”领域和天然氢气藏，重点突破能源地质新理论与探测核心技术及关键装备。</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能源勘探未来技术方向以“地质资源与地质工程”“石油与天然气工程”“控制科学与工程”三个主要依托学科和“地质学”“地球物理学”2个辅助学科为支撑，包含5个一级博士点学科，聚焦学科前沿和国家发展战略需求，在能源勘探的地质理论与方法、成藏机理与开发地质、地球物理勘探理论与方法等研究领域形成了优势与特色；拥有以院士、长江学者、“千人计划”学者、杰青等国家级人才和知名学者为核心，青年长江学者、青年千人等为骨干，优秀青年教师和博士后为主体的高素质师资队伍，建设有海洋物探与勘探设备国家工程实验室、深层油气重点实验室以及“致密油气地质与勘探创新”、“深层-超深层油气地球物理勘探”两个“111引智基地”等科教融合、国际交流平台，承担着大量国家重点研发计划、中科院先导项目、国家油气重大专项、国家973课题、与中石油重大战略合作项目以及国家自然科学基金重大项目、重点项目、面上基金项目等科研项目，目前已成为国内外油气地学研究领域重要的研发基地和人才培养摇篮。</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人才培养面向世界能源结构转型和国家油气重大发展战略的人才需求，</w:t>
      </w:r>
      <w:proofErr w:type="gramStart"/>
      <w:r w:rsidRPr="00584418">
        <w:rPr>
          <w:rFonts w:ascii="宋体" w:hAnsi="宋体" w:cs="宋体"/>
          <w:sz w:val="21"/>
          <w:szCs w:val="21"/>
        </w:rPr>
        <w:t>聚焦深</w:t>
      </w:r>
      <w:proofErr w:type="gramEnd"/>
      <w:r w:rsidRPr="00584418">
        <w:rPr>
          <w:rFonts w:ascii="宋体" w:hAnsi="宋体" w:cs="宋体"/>
          <w:sz w:val="21"/>
          <w:szCs w:val="21"/>
        </w:rPr>
        <w:t>地、深海、非常规油气及天然氢气藏等未来能源勘探领域的学科发展前沿，定位精英培养目标，实行大类培养模式，贯通本研培养方案，强化创新与国际化教育，旨在打造未来能源勘探拔尖人才培养特区。</w:t>
      </w:r>
    </w:p>
    <w:p w:rsidR="00EB74E2" w:rsidRPr="00584418" w:rsidRDefault="007D65A1"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二、培养目标</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围绕立德树人根本任务，面向世界能源结构转型和国家油气重大发展战略的对未来能源的高层次人才需求，培养一批秉承“家国同心、艰苦奋斗、惟真惟实、追求卓越”的石大精神，系统掌握未来能源勘探领域基本理论、方法与技能，具有突出的理论实践创新能力和国际化视野，具备有未来成为油气地学科研领域领军人物素质和潜能的拔尖人才。</w:t>
      </w:r>
    </w:p>
    <w:p w:rsidR="00EB74E2" w:rsidRPr="00584418" w:rsidRDefault="007D65A1"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三、培养方向、贯通核心课程、特色课程</w:t>
      </w:r>
    </w:p>
    <w:p w:rsidR="00EB74E2" w:rsidRPr="00584418" w:rsidRDefault="007D65A1"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1．培养方向</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1）能源勘查工程：该方向对应工学“资源勘查工程”本科专业和地质资源与地质工程一级博士点。该方向以油气资源勘探开发地质理论与技术为主要特点，注重利用地学、地球物理学、信息科学等多学科理论和方法，解决国家油气资源的常规、深层和非常规-低渗透油气三大战略及接替领域的重要地质问题，培养服务于国家油气资源勘探、开发与管理的高级工程技术人才。</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（2）能源地球物理勘探技术与装备：该方向对应 “勘查技术与工程（物探）”“测控技术与工程”本科专业和地质资源与地质工程、控制科学与工程学科。该方向以地球物理勘探理论、方法与技术以及测控技术为主要特点，研究地球介质中各种地球物理场基本特征、地球物理探测采集方法和技术、资料信息处理和综合解释的理论与方法以及地球物理勘探装备的研发理论与技术基础，注重地球物理方法与计算机、数学、测控技术等学科的融合，解决面向未来能源地球物理勘探中的重要理论、工程及装备问题，培养服务于国家油气和矿产资源领域研究与管理的高级人才。</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（3）能源地球物理测井技术与装备：该方向对应工学“勘查技术与工程（测井）”“测控技术与工程” 本科专业和地质资源与地质工程、控制科学与工程学科。包括地球物理测井理论、方法与</w:t>
      </w:r>
      <w:r w:rsidRPr="00584418">
        <w:rPr>
          <w:rFonts w:ascii="宋体" w:hAnsi="宋体" w:cs="宋体"/>
          <w:sz w:val="21"/>
          <w:szCs w:val="21"/>
        </w:rPr>
        <w:lastRenderedPageBreak/>
        <w:t>技术以及测井装备。该方向以地球物理测井理论、方法技术及装备为主要特点，</w:t>
      </w:r>
      <w:proofErr w:type="gramStart"/>
      <w:r w:rsidRPr="00584418">
        <w:rPr>
          <w:rFonts w:ascii="宋体" w:hAnsi="宋体" w:cs="宋体"/>
          <w:sz w:val="21"/>
          <w:szCs w:val="21"/>
        </w:rPr>
        <w:t>研究井孔地球物理</w:t>
      </w:r>
      <w:proofErr w:type="gramEnd"/>
      <w:r w:rsidRPr="00584418">
        <w:rPr>
          <w:rFonts w:ascii="宋体" w:hAnsi="宋体" w:cs="宋体"/>
          <w:sz w:val="21"/>
          <w:szCs w:val="21"/>
        </w:rPr>
        <w:t>场特征、探测方法和采集技术、测井信息处理及应用、测井装备研发，注重运用地球物理测井方法与地质学、数学、自动化、电子学、计算机等学科融合，解决地球物理测井重要理论、工程和测井装备研发问题，培养服务于国家油气和矿产等资源领域科学研究与管理的高级人才。</w:t>
      </w:r>
    </w:p>
    <w:p w:rsidR="00EB74E2" w:rsidRPr="00584418" w:rsidRDefault="007D65A1"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2．贯通核心课程</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（1）“能源勘查工程”方向</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构造地质学、古生物学及地史学、沉积学、油气地质与勘探、油气田地下地质学、储层地质学及油气藏描述（全英文）</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（2）“能源地球物理勘探与装备”方向</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弹性波动力学、信号分析与处理、电法勘探、</w:t>
      </w:r>
      <w:proofErr w:type="gramStart"/>
      <w:r w:rsidRPr="00584418">
        <w:rPr>
          <w:rFonts w:ascii="宋体" w:hAnsi="宋体" w:cs="宋体"/>
          <w:sz w:val="21"/>
          <w:szCs w:val="21"/>
        </w:rPr>
        <w:t>重磁勘探</w:t>
      </w:r>
      <w:proofErr w:type="gramEnd"/>
      <w:r w:rsidRPr="00584418">
        <w:rPr>
          <w:rFonts w:ascii="宋体" w:hAnsi="宋体" w:cs="宋体"/>
          <w:sz w:val="21"/>
          <w:szCs w:val="21"/>
        </w:rPr>
        <w:t>、地震资料数字处理方法（全英文）、地震资料综合解释、地球物理反演理论（全英文）</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 xml:space="preserve"> （3）“能源地球物理测井与装备”方向</w:t>
      </w:r>
    </w:p>
    <w:p w:rsidR="00EB74E2" w:rsidRPr="00584418" w:rsidRDefault="007D65A1" w:rsidP="00584418">
      <w:pPr>
        <w:spacing w:line="360" w:lineRule="exact"/>
        <w:ind w:firstLine="440"/>
        <w:jc w:val="left"/>
        <w:rPr>
          <w:rFonts w:ascii="宋体" w:hAnsi="宋体" w:cs="宋体"/>
          <w:sz w:val="21"/>
          <w:szCs w:val="21"/>
        </w:rPr>
      </w:pPr>
      <w:r w:rsidRPr="00584418">
        <w:rPr>
          <w:rFonts w:ascii="宋体" w:hAnsi="宋体" w:cs="宋体"/>
          <w:sz w:val="21"/>
          <w:szCs w:val="21"/>
        </w:rPr>
        <w:t>测井岩石物理学与实验、测井方法与原理、测井仪器原理、测井数据处理与综合解释、测井信息处理及应用、测井方法与技术前沿（全英文）、油气储层测井评价方法（全英文）</w:t>
      </w:r>
    </w:p>
    <w:p w:rsidR="00EB74E2" w:rsidRPr="00584418" w:rsidRDefault="007D65A1"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3．特色课程</w:t>
      </w:r>
    </w:p>
    <w:p w:rsidR="00EB74E2" w:rsidRPr="00584418" w:rsidRDefault="007D65A1" w:rsidP="00584418">
      <w:pPr>
        <w:spacing w:line="360" w:lineRule="exact"/>
        <w:ind w:firstLine="440"/>
        <w:jc w:val="left"/>
        <w:rPr>
          <w:rFonts w:ascii="宋体" w:hAnsi="宋体" w:cs="宋体"/>
          <w:b/>
          <w:sz w:val="21"/>
          <w:szCs w:val="21"/>
        </w:rPr>
      </w:pPr>
      <w:r w:rsidRPr="00584418">
        <w:rPr>
          <w:rFonts w:ascii="宋体" w:hAnsi="宋体" w:cs="宋体"/>
          <w:b/>
          <w:sz w:val="21"/>
          <w:szCs w:val="21"/>
        </w:rPr>
        <w:t>劳动教育实践课程：</w:t>
      </w:r>
      <w:r w:rsidRPr="00584418">
        <w:rPr>
          <w:rFonts w:ascii="宋体" w:hAnsi="宋体" w:cs="宋体"/>
          <w:sz w:val="21"/>
          <w:szCs w:val="21"/>
        </w:rPr>
        <w:t>基础地质实习</w:t>
      </w:r>
    </w:p>
    <w:p w:rsidR="00EB74E2" w:rsidRPr="00584418" w:rsidRDefault="007D65A1" w:rsidP="00584418">
      <w:pPr>
        <w:spacing w:line="360" w:lineRule="exact"/>
        <w:ind w:firstLine="440"/>
        <w:jc w:val="left"/>
        <w:rPr>
          <w:rFonts w:ascii="宋体" w:hAnsi="宋体" w:cs="宋体"/>
          <w:b/>
          <w:sz w:val="21"/>
          <w:szCs w:val="21"/>
        </w:rPr>
      </w:pPr>
      <w:r w:rsidRPr="00584418">
        <w:rPr>
          <w:rFonts w:ascii="宋体" w:hAnsi="宋体" w:cs="宋体"/>
          <w:b/>
          <w:sz w:val="21"/>
          <w:szCs w:val="21"/>
        </w:rPr>
        <w:t>全英语课程：</w:t>
      </w:r>
      <w:r w:rsidRPr="00584418">
        <w:rPr>
          <w:rFonts w:ascii="宋体" w:hAnsi="宋体" w:cs="宋体"/>
          <w:sz w:val="21"/>
          <w:szCs w:val="21"/>
        </w:rPr>
        <w:t>储层地质学及油气藏描述（全英文）、地球物理反演理论（全英文）、地震资料数字处理方法（全英文）、测井方法与技术前沿（全英文）、油气储层测井评价方法（全英文）</w:t>
      </w:r>
    </w:p>
    <w:p w:rsidR="00EB74E2" w:rsidRPr="00584418" w:rsidRDefault="007D65A1" w:rsidP="00584418">
      <w:pPr>
        <w:spacing w:line="360" w:lineRule="exact"/>
        <w:ind w:firstLine="440"/>
        <w:jc w:val="left"/>
        <w:rPr>
          <w:rFonts w:ascii="宋体" w:hAnsi="宋体" w:cs="宋体"/>
          <w:b/>
          <w:sz w:val="21"/>
          <w:szCs w:val="21"/>
        </w:rPr>
      </w:pPr>
      <w:r w:rsidRPr="00584418">
        <w:rPr>
          <w:rFonts w:ascii="宋体" w:hAnsi="宋体" w:cs="宋体"/>
          <w:b/>
          <w:sz w:val="21"/>
          <w:szCs w:val="21"/>
        </w:rPr>
        <w:t>双语课：</w:t>
      </w:r>
      <w:r w:rsidRPr="00584418">
        <w:rPr>
          <w:rFonts w:ascii="宋体" w:hAnsi="宋体" w:cs="宋体"/>
          <w:sz w:val="21"/>
          <w:szCs w:val="21"/>
        </w:rPr>
        <w:t>地质学基础</w:t>
      </w:r>
    </w:p>
    <w:p w:rsidR="00EB74E2" w:rsidRPr="00584418" w:rsidRDefault="007D65A1" w:rsidP="00584418">
      <w:pPr>
        <w:spacing w:line="360" w:lineRule="exact"/>
        <w:ind w:firstLine="440"/>
        <w:jc w:val="left"/>
        <w:rPr>
          <w:rFonts w:ascii="宋体" w:hAnsi="宋体" w:cs="宋体"/>
          <w:b/>
          <w:sz w:val="21"/>
          <w:szCs w:val="21"/>
        </w:rPr>
      </w:pPr>
      <w:proofErr w:type="gramStart"/>
      <w:r w:rsidRPr="00584418">
        <w:rPr>
          <w:rFonts w:ascii="宋体" w:hAnsi="宋体" w:cs="宋体"/>
          <w:b/>
          <w:sz w:val="21"/>
          <w:szCs w:val="21"/>
        </w:rPr>
        <w:t>专创融合</w:t>
      </w:r>
      <w:proofErr w:type="gramEnd"/>
      <w:r w:rsidRPr="00584418">
        <w:rPr>
          <w:rFonts w:ascii="宋体" w:hAnsi="宋体" w:cs="宋体"/>
          <w:b/>
          <w:sz w:val="21"/>
          <w:szCs w:val="21"/>
        </w:rPr>
        <w:t>课程：</w:t>
      </w:r>
      <w:r w:rsidRPr="00584418">
        <w:rPr>
          <w:rFonts w:ascii="宋体" w:hAnsi="宋体" w:cs="宋体"/>
          <w:sz w:val="21"/>
          <w:szCs w:val="21"/>
        </w:rPr>
        <w:t>地震勘探原理、油气田地下地质学</w:t>
      </w:r>
    </w:p>
    <w:p w:rsidR="00EB74E2" w:rsidRPr="00584418" w:rsidRDefault="007D65A1" w:rsidP="00584418">
      <w:pPr>
        <w:spacing w:line="360" w:lineRule="exact"/>
        <w:ind w:firstLine="440"/>
        <w:jc w:val="left"/>
        <w:rPr>
          <w:rFonts w:ascii="宋体" w:hAnsi="宋体" w:cs="宋体"/>
          <w:b/>
          <w:sz w:val="21"/>
          <w:szCs w:val="21"/>
        </w:rPr>
      </w:pPr>
      <w:r w:rsidRPr="00584418">
        <w:rPr>
          <w:rFonts w:ascii="宋体" w:hAnsi="宋体" w:cs="宋体"/>
          <w:b/>
          <w:sz w:val="21"/>
          <w:szCs w:val="21"/>
        </w:rPr>
        <w:t>项目式课程：</w:t>
      </w:r>
      <w:r w:rsidRPr="00584418">
        <w:rPr>
          <w:rFonts w:ascii="宋体" w:hAnsi="宋体" w:cs="宋体"/>
          <w:sz w:val="21"/>
          <w:szCs w:val="21"/>
        </w:rPr>
        <w:t>油气地质课程设计、地震资料构造解释、地球物理测井综合实训</w:t>
      </w:r>
    </w:p>
    <w:p w:rsidR="00EB74E2" w:rsidRPr="00584418" w:rsidRDefault="007D65A1" w:rsidP="00584418">
      <w:pPr>
        <w:spacing w:line="360" w:lineRule="exact"/>
        <w:ind w:firstLine="440"/>
        <w:jc w:val="left"/>
        <w:rPr>
          <w:rFonts w:ascii="宋体" w:hAnsi="宋体" w:cs="宋体"/>
          <w:b/>
          <w:sz w:val="21"/>
          <w:szCs w:val="21"/>
        </w:rPr>
      </w:pPr>
      <w:r w:rsidRPr="00584418">
        <w:rPr>
          <w:rFonts w:ascii="宋体" w:hAnsi="宋体" w:cs="宋体"/>
          <w:b/>
          <w:sz w:val="21"/>
          <w:szCs w:val="21"/>
        </w:rPr>
        <w:t>“人工智能+”课程：</w:t>
      </w:r>
      <w:r w:rsidRPr="00584418">
        <w:rPr>
          <w:rFonts w:ascii="宋体" w:hAnsi="宋体" w:cs="宋体"/>
          <w:sz w:val="21"/>
          <w:szCs w:val="21"/>
        </w:rPr>
        <w:t>大数据技术与应用</w:t>
      </w:r>
    </w:p>
    <w:p w:rsidR="00EB74E2" w:rsidRPr="00584418" w:rsidRDefault="007D65A1"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四、学习年限</w:t>
      </w:r>
    </w:p>
    <w:p w:rsidR="00EB74E2" w:rsidRPr="00584418" w:rsidRDefault="007D65A1" w:rsidP="00584418">
      <w:pPr>
        <w:spacing w:line="360" w:lineRule="exact"/>
        <w:ind w:firstLine="440"/>
        <w:jc w:val="left"/>
        <w:rPr>
          <w:rFonts w:ascii="宋体" w:hAnsi="宋体" w:cs="宋体"/>
          <w:sz w:val="21"/>
          <w:szCs w:val="21"/>
        </w:rPr>
      </w:pPr>
      <w:proofErr w:type="gramStart"/>
      <w:r w:rsidRPr="00584418">
        <w:rPr>
          <w:rFonts w:ascii="宋体" w:hAnsi="宋体" w:cs="宋体"/>
          <w:sz w:val="21"/>
          <w:szCs w:val="21"/>
        </w:rPr>
        <w:t>本硕学习</w:t>
      </w:r>
      <w:proofErr w:type="gramEnd"/>
      <w:r w:rsidRPr="00584418">
        <w:rPr>
          <w:rFonts w:ascii="宋体" w:hAnsi="宋体" w:cs="宋体"/>
          <w:sz w:val="21"/>
          <w:szCs w:val="21"/>
        </w:rPr>
        <w:t>年限一般为6年，</w:t>
      </w:r>
      <w:proofErr w:type="gramStart"/>
      <w:r w:rsidRPr="00584418">
        <w:rPr>
          <w:rFonts w:ascii="宋体" w:hAnsi="宋体" w:cs="宋体"/>
          <w:sz w:val="21"/>
          <w:szCs w:val="21"/>
        </w:rPr>
        <w:t>本硕博</w:t>
      </w:r>
      <w:proofErr w:type="gramEnd"/>
      <w:r w:rsidRPr="00584418">
        <w:rPr>
          <w:rFonts w:ascii="宋体" w:hAnsi="宋体" w:cs="宋体"/>
          <w:sz w:val="21"/>
          <w:szCs w:val="21"/>
        </w:rPr>
        <w:t>学习年限一般为9年</w:t>
      </w:r>
    </w:p>
    <w:p w:rsidR="00EB74E2" w:rsidRPr="00584418" w:rsidRDefault="007D65A1" w:rsidP="00584418">
      <w:pPr>
        <w:spacing w:line="360" w:lineRule="exact"/>
        <w:ind w:firstLine="440"/>
        <w:jc w:val="left"/>
        <w:rPr>
          <w:rFonts w:ascii="黑体" w:eastAsia="黑体" w:hAnsi="黑体" w:cs="黑体"/>
          <w:b/>
          <w:szCs w:val="21"/>
        </w:rPr>
      </w:pPr>
      <w:r w:rsidRPr="00584418">
        <w:rPr>
          <w:rFonts w:ascii="黑体" w:eastAsia="黑体" w:hAnsi="黑体" w:cs="黑体"/>
          <w:b/>
          <w:szCs w:val="21"/>
        </w:rPr>
        <w:t>五、学分要求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7"/>
        <w:gridCol w:w="760"/>
        <w:gridCol w:w="760"/>
        <w:gridCol w:w="760"/>
        <w:gridCol w:w="760"/>
        <w:gridCol w:w="760"/>
        <w:gridCol w:w="760"/>
        <w:gridCol w:w="760"/>
        <w:gridCol w:w="760"/>
        <w:gridCol w:w="760"/>
      </w:tblGrid>
      <w:tr w:rsidR="00A11D66" w:rsidTr="007D65A1">
        <w:trPr>
          <w:jc w:val="center"/>
        </w:trPr>
        <w:tc>
          <w:tcPr>
            <w:tcW w:w="2527" w:type="dxa"/>
            <w:vMerge w:val="restart"/>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培养方向</w:t>
            </w:r>
          </w:p>
        </w:tc>
        <w:tc>
          <w:tcPr>
            <w:tcW w:w="2280" w:type="dxa"/>
            <w:gridSpan w:val="3"/>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必修</w:t>
            </w:r>
          </w:p>
        </w:tc>
        <w:tc>
          <w:tcPr>
            <w:tcW w:w="2280" w:type="dxa"/>
            <w:gridSpan w:val="3"/>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选修</w:t>
            </w:r>
          </w:p>
        </w:tc>
        <w:tc>
          <w:tcPr>
            <w:tcW w:w="2280" w:type="dxa"/>
            <w:gridSpan w:val="3"/>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总学分</w:t>
            </w:r>
          </w:p>
        </w:tc>
      </w:tr>
      <w:tr w:rsidR="00A11D66" w:rsidTr="007D65A1">
        <w:trPr>
          <w:jc w:val="center"/>
        </w:trPr>
        <w:tc>
          <w:tcPr>
            <w:tcW w:w="2527" w:type="dxa"/>
            <w:vMerge/>
            <w:vAlign w:val="center"/>
          </w:tcPr>
          <w:p w:rsidR="00EB74E2" w:rsidRPr="00584418" w:rsidRDefault="00EB74E2" w:rsidP="00584418">
            <w:pPr>
              <w:spacing w:line="280" w:lineRule="exact"/>
              <w:jc w:val="center"/>
              <w:rPr>
                <w:rFonts w:ascii="宋体" w:hAnsi="宋体" w:cs="宋体"/>
                <w:sz w:val="21"/>
                <w:szCs w:val="21"/>
              </w:rPr>
            </w:pP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本科</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硕士</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博士</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本科</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硕士</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博士</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本科</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硕士</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博士</w:t>
            </w:r>
          </w:p>
        </w:tc>
      </w:tr>
      <w:tr w:rsidR="00A11D66" w:rsidTr="007D65A1">
        <w:trPr>
          <w:jc w:val="center"/>
        </w:trPr>
        <w:tc>
          <w:tcPr>
            <w:tcW w:w="2527"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能源勘查工程</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138</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153</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157</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10</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23</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23</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148</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176</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180</w:t>
            </w:r>
          </w:p>
        </w:tc>
      </w:tr>
      <w:tr w:rsidR="00A11D66" w:rsidTr="007D65A1">
        <w:trPr>
          <w:jc w:val="center"/>
        </w:trPr>
        <w:tc>
          <w:tcPr>
            <w:tcW w:w="2527"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能源地球物理勘探与装备</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138</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153</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157</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10</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23</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23</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148</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176</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180</w:t>
            </w:r>
          </w:p>
        </w:tc>
      </w:tr>
      <w:tr w:rsidR="00A11D66" w:rsidTr="007D65A1">
        <w:trPr>
          <w:jc w:val="center"/>
        </w:trPr>
        <w:tc>
          <w:tcPr>
            <w:tcW w:w="2527"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能源地球物理测井与装备</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138</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153</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157</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10</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23</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23</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148</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176</w:t>
            </w:r>
          </w:p>
        </w:tc>
        <w:tc>
          <w:tcPr>
            <w:tcW w:w="760" w:type="dxa"/>
            <w:vAlign w:val="center"/>
          </w:tcPr>
          <w:p w:rsidR="00EB74E2" w:rsidRPr="00584418" w:rsidRDefault="007D65A1" w:rsidP="00584418">
            <w:pPr>
              <w:spacing w:line="280" w:lineRule="exact"/>
              <w:jc w:val="center"/>
              <w:rPr>
                <w:rFonts w:ascii="宋体" w:hAnsi="宋体" w:cs="宋体"/>
                <w:sz w:val="21"/>
                <w:szCs w:val="21"/>
              </w:rPr>
            </w:pPr>
            <w:r w:rsidRPr="00584418">
              <w:rPr>
                <w:rFonts w:ascii="宋体" w:hAnsi="宋体" w:cs="宋体"/>
                <w:sz w:val="21"/>
                <w:szCs w:val="21"/>
              </w:rPr>
              <w:t>180</w:t>
            </w:r>
          </w:p>
        </w:tc>
      </w:tr>
    </w:tbl>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1.第四学年学习结束，学生满足培养方向的本科学分要求，达到本科生培养的要求，颁发本科毕业证书，授予学士学位。</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2.第六学年学习结束，未获得攻读博士学位研究生资格的学生，修完本</w:t>
      </w:r>
      <w:proofErr w:type="gramStart"/>
      <w:r w:rsidRPr="00584418">
        <w:rPr>
          <w:rFonts w:ascii="宋体" w:hAnsi="宋体" w:cs="宋体"/>
          <w:sz w:val="21"/>
          <w:szCs w:val="21"/>
        </w:rPr>
        <w:t>研</w:t>
      </w:r>
      <w:proofErr w:type="gramEnd"/>
      <w:r w:rsidRPr="00584418">
        <w:rPr>
          <w:rFonts w:ascii="宋体" w:hAnsi="宋体" w:cs="宋体"/>
          <w:sz w:val="21"/>
          <w:szCs w:val="21"/>
        </w:rPr>
        <w:t>一体</w:t>
      </w:r>
      <w:proofErr w:type="gramStart"/>
      <w:r w:rsidRPr="00584418">
        <w:rPr>
          <w:rFonts w:ascii="宋体" w:hAnsi="宋体" w:cs="宋体"/>
          <w:sz w:val="21"/>
          <w:szCs w:val="21"/>
        </w:rPr>
        <w:t>班培</w:t>
      </w:r>
      <w:proofErr w:type="gramEnd"/>
      <w:r w:rsidRPr="00584418">
        <w:rPr>
          <w:rFonts w:ascii="宋体" w:hAnsi="宋体" w:cs="宋体"/>
          <w:sz w:val="21"/>
          <w:szCs w:val="21"/>
        </w:rPr>
        <w:t>养方案前六学年的课程与环节，完成硕士论文，达到硕士研究生培养要求，颁发硕士研究生毕业证书，授予硕士学位。</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3.获得攻读博士学位研究生资格的学生，修完本</w:t>
      </w:r>
      <w:proofErr w:type="gramStart"/>
      <w:r w:rsidRPr="00584418">
        <w:rPr>
          <w:rFonts w:ascii="宋体" w:hAnsi="宋体" w:cs="宋体"/>
          <w:sz w:val="21"/>
          <w:szCs w:val="21"/>
        </w:rPr>
        <w:t>研</w:t>
      </w:r>
      <w:proofErr w:type="gramEnd"/>
      <w:r w:rsidRPr="00584418">
        <w:rPr>
          <w:rFonts w:ascii="宋体" w:hAnsi="宋体" w:cs="宋体"/>
          <w:sz w:val="21"/>
          <w:szCs w:val="21"/>
        </w:rPr>
        <w:t>一体</w:t>
      </w:r>
      <w:proofErr w:type="gramStart"/>
      <w:r w:rsidRPr="00584418">
        <w:rPr>
          <w:rFonts w:ascii="宋体" w:hAnsi="宋体" w:cs="宋体"/>
          <w:sz w:val="21"/>
          <w:szCs w:val="21"/>
        </w:rPr>
        <w:t>班培</w:t>
      </w:r>
      <w:proofErr w:type="gramEnd"/>
      <w:r w:rsidRPr="00584418">
        <w:rPr>
          <w:rFonts w:ascii="宋体" w:hAnsi="宋体" w:cs="宋体"/>
          <w:sz w:val="21"/>
          <w:szCs w:val="21"/>
        </w:rPr>
        <w:t>养方案的全部课程与环节，完成博士论文，达到博士研究生培养要求，颁发博士研究生毕业证书，授予博士学位。</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br w:type="page"/>
      </w:r>
    </w:p>
    <w:p w:rsidR="00EB74E2" w:rsidRPr="00584418" w:rsidRDefault="007D65A1" w:rsidP="00584418">
      <w:pPr>
        <w:spacing w:line="280" w:lineRule="exact"/>
        <w:ind w:firstLine="440"/>
        <w:jc w:val="left"/>
        <w:rPr>
          <w:rFonts w:ascii="黑体" w:eastAsia="黑体" w:hAnsi="黑体" w:cs="黑体"/>
          <w:b/>
          <w:szCs w:val="21"/>
        </w:rPr>
      </w:pPr>
      <w:r w:rsidRPr="00584418">
        <w:rPr>
          <w:rFonts w:ascii="黑体" w:eastAsia="黑体" w:hAnsi="黑体" w:cs="黑体"/>
          <w:b/>
          <w:szCs w:val="21"/>
        </w:rPr>
        <w:lastRenderedPageBreak/>
        <w:t>六、课程设置、教学环节及指导性修读计划</w:t>
      </w:r>
    </w:p>
    <w:p w:rsidR="00EB74E2" w:rsidRPr="00584418" w:rsidRDefault="007D65A1" w:rsidP="00584418">
      <w:pPr>
        <w:spacing w:line="280" w:lineRule="exact"/>
        <w:ind w:firstLine="440"/>
        <w:jc w:val="left"/>
        <w:rPr>
          <w:rFonts w:ascii="宋体" w:hAnsi="宋体" w:cs="宋体"/>
          <w:b/>
          <w:sz w:val="21"/>
          <w:szCs w:val="21"/>
        </w:rPr>
      </w:pPr>
      <w:r w:rsidRPr="00584418">
        <w:rPr>
          <w:rFonts w:ascii="宋体" w:hAnsi="宋体" w:cs="宋体"/>
          <w:b/>
          <w:sz w:val="21"/>
          <w:szCs w:val="21"/>
        </w:rPr>
        <w:t>（一）本</w:t>
      </w:r>
      <w:proofErr w:type="gramStart"/>
      <w:r w:rsidRPr="00584418">
        <w:rPr>
          <w:rFonts w:ascii="宋体" w:hAnsi="宋体" w:cs="宋体"/>
          <w:b/>
          <w:sz w:val="21"/>
          <w:szCs w:val="21"/>
        </w:rPr>
        <w:t>研</w:t>
      </w:r>
      <w:proofErr w:type="gramEnd"/>
      <w:r w:rsidRPr="00584418">
        <w:rPr>
          <w:rFonts w:ascii="宋体" w:hAnsi="宋体" w:cs="宋体"/>
          <w:b/>
          <w:sz w:val="21"/>
          <w:szCs w:val="21"/>
        </w:rPr>
        <w:t>一体油气地学类（未来）培养基础阶段必修课程设置（前两学年）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0"/>
        <w:gridCol w:w="1000"/>
        <w:gridCol w:w="2820"/>
        <w:gridCol w:w="500"/>
        <w:gridCol w:w="500"/>
        <w:gridCol w:w="500"/>
        <w:gridCol w:w="500"/>
        <w:gridCol w:w="500"/>
        <w:gridCol w:w="500"/>
        <w:gridCol w:w="500"/>
        <w:gridCol w:w="500"/>
        <w:gridCol w:w="1000"/>
      </w:tblGrid>
      <w:tr w:rsidR="00A11D66">
        <w:tc>
          <w:tcPr>
            <w:tcW w:w="4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课程类别</w:t>
            </w:r>
          </w:p>
        </w:tc>
        <w:tc>
          <w:tcPr>
            <w:tcW w:w="10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课程编码</w:t>
            </w:r>
          </w:p>
        </w:tc>
        <w:tc>
          <w:tcPr>
            <w:tcW w:w="282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课程名称</w:t>
            </w:r>
          </w:p>
        </w:tc>
        <w:tc>
          <w:tcPr>
            <w:tcW w:w="5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学分</w:t>
            </w:r>
          </w:p>
        </w:tc>
        <w:tc>
          <w:tcPr>
            <w:tcW w:w="2500" w:type="dxa"/>
            <w:gridSpan w:val="5"/>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课内学时</w:t>
            </w:r>
          </w:p>
        </w:tc>
        <w:tc>
          <w:tcPr>
            <w:tcW w:w="5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学期</w:t>
            </w:r>
          </w:p>
        </w:tc>
        <w:tc>
          <w:tcPr>
            <w:tcW w:w="5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阶段</w:t>
            </w:r>
          </w:p>
        </w:tc>
        <w:tc>
          <w:tcPr>
            <w:tcW w:w="10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备注</w:t>
            </w:r>
          </w:p>
        </w:tc>
      </w:tr>
      <w:tr w:rsidR="00A11D66">
        <w:tc>
          <w:tcPr>
            <w:tcW w:w="4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10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282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合计</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讲授</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实验</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上机</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实践</w:t>
            </w: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1000" w:type="dxa"/>
            <w:vMerge/>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通识教育课程</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MRX610111021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军事理论与国家安全</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Military Theory and National Security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UPE110114101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体育（4-1）</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Physical Education (4-1)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GEO173411010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新生研讨课</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Freshmen Seminar</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MRX410111031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中国近现代史纲要</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Outline of Modern Chinese History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STU010111011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大学生心理健康教育</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Mental Health Education for College Students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ARM010111021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军事技能训练</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Military Skills Training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SFS124812101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通用英语（2-1）</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General English (2-1)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MRX510111020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形势与政策</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Current Situation and Policies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GEO272111025</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程序设计（C）</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Programming(C)</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MRX324811031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思想道德与法治</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Ideological Morality and Rule of Law</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UPE110114201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体育（4-2）</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Physical Education (4-2)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SFS124812200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通用英语（2-2）</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General English (2-2)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MRX210111053</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毛泽东思想和中国特色社会主义理论体系概论</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Introduction to Mao Zedong Thought and Theoretical System of Socialism </w:t>
            </w:r>
            <w:proofErr w:type="gramStart"/>
            <w:r w:rsidRPr="00584418">
              <w:rPr>
                <w:rFonts w:ascii="宋体" w:hAnsi="宋体" w:cs="宋体"/>
                <w:sz w:val="16"/>
                <w:szCs w:val="21"/>
              </w:rPr>
              <w:t>With</w:t>
            </w:r>
            <w:proofErr w:type="gramEnd"/>
            <w:r w:rsidRPr="00584418">
              <w:rPr>
                <w:rFonts w:ascii="宋体" w:hAnsi="宋体" w:cs="宋体"/>
                <w:sz w:val="16"/>
                <w:szCs w:val="21"/>
              </w:rPr>
              <w:t xml:space="preserve"> Chinese Characteristics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UPE110114301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体育（4-3）</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Physical Education (4-3)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MRX710211021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习近平新时代中国特色社会主义思想概论</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Introduction to Xi Jinping Thought on Socialism with Chinese Characteristics for a New Era</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SFS110212100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学术英语（2-1）</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Academic English (2-1)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MRX120211031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马克思主义基本原理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Basic Principles of Marxism</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UPE110114401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体育（4-4）</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Physical Education (4-4)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SFS124912200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学术英语（2-2）</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lastRenderedPageBreak/>
              <w:t>Academic English (2-2)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lastRenderedPageBreak/>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MRX424811010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“四史”类选择性必修课程（党史、新中国史、改革开放史、社会主义发展史等四门课中至少选修1门）</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Four Histories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MRX324911022</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思想政治理论课社会实践</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Social Practice of Ideological and Political Theory Course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学科基础课程</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SCC251012100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数学分析（2-1）</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Mathematical Analysis (2-1)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GEO110611040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地质学基础</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Basis of Geology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SCC850611035</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大学化学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College Chemistry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CST110611015</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大学计算机</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Fundamentals of Computer</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SCC410112101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大学物理（2-1）</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University Physics (2-1)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SCC251012200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数学分析（2-2）</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Mathematical Analysis (2-2)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96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96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SCC212411035</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线性代数与解析几何</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Linear Algebra and Analytic Geometry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SCC710212100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基础物理实验（2-1）</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Basic Physics Experiment (2-1)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GEO122511041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矿物学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Mineralogy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能源勘查方向</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SCC410112201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大学物理（2-2）</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University Physics (2-2)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SCC211111030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概率论与数理统计</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Probability Theory and Mathematical Statistics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SCC252811040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数学物理方法</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Methods of Mathematical Physics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SCC251911030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数值计算方法</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Numerical Calculation Method</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SCC710212200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基础物理实验（2-2）</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Basic Physics Experiment (2-2)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GEO122911025</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岩浆岩与变质岩</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Igneous and Metamorphic Petrology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能源勘查方向</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GEO222411035</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地震勘探原理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Principle of Seismic Exploration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SCC311411015</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数学建模实验</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Mathematical Modeling Experiment</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GEO261911041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地球物理测井</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Geophysical Well Logging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GEO223211025</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地球物理场论</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Geophysical Field Theory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能源地球物理勘探与装备方向</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GEO124511041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岩石学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lastRenderedPageBreak/>
              <w:t>Petrology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lastRenderedPageBreak/>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能源地球物理</w:t>
            </w:r>
            <w:r w:rsidRPr="00584418">
              <w:rPr>
                <w:rFonts w:ascii="宋体" w:hAnsi="宋体" w:cs="宋体"/>
                <w:sz w:val="16"/>
                <w:szCs w:val="21"/>
              </w:rPr>
              <w:lastRenderedPageBreak/>
              <w:t>勘探、能源地球物理测井方向</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GEO123711030</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基础地质实习</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Basic Geological Practice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GEO210311011</w:t>
            </w:r>
          </w:p>
        </w:tc>
        <w:tc>
          <w:tcPr>
            <w:tcW w:w="28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程序设计实训</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Programming Training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1.5周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1.5周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bl>
    <w:p w:rsidR="00EB74E2" w:rsidRPr="00584418" w:rsidRDefault="007D65A1" w:rsidP="00584418">
      <w:pPr>
        <w:spacing w:line="280" w:lineRule="exact"/>
        <w:jc w:val="left"/>
        <w:rPr>
          <w:rFonts w:ascii="宋体" w:hAnsi="宋体" w:cs="宋体"/>
          <w:b/>
          <w:sz w:val="16"/>
          <w:szCs w:val="21"/>
        </w:rPr>
      </w:pPr>
      <w:r w:rsidRPr="00584418">
        <w:rPr>
          <w:rFonts w:ascii="宋体" w:hAnsi="宋体" w:cs="宋体"/>
          <w:b/>
          <w:sz w:val="16"/>
          <w:szCs w:val="21"/>
        </w:rPr>
        <w:br w:type="page"/>
      </w:r>
    </w:p>
    <w:p w:rsidR="00EB74E2" w:rsidRPr="00584418" w:rsidRDefault="007D65A1" w:rsidP="00584418">
      <w:pPr>
        <w:spacing w:line="280" w:lineRule="exact"/>
        <w:jc w:val="left"/>
        <w:rPr>
          <w:rFonts w:ascii="宋体" w:hAnsi="宋体" w:cs="宋体"/>
          <w:b/>
          <w:sz w:val="21"/>
          <w:szCs w:val="21"/>
        </w:rPr>
      </w:pPr>
      <w:r w:rsidRPr="00584418">
        <w:rPr>
          <w:rFonts w:ascii="宋体" w:hAnsi="宋体" w:cs="宋体"/>
          <w:b/>
          <w:sz w:val="21"/>
          <w:szCs w:val="21"/>
        </w:rPr>
        <w:lastRenderedPageBreak/>
        <w:t>（二）本</w:t>
      </w:r>
      <w:proofErr w:type="gramStart"/>
      <w:r w:rsidRPr="00584418">
        <w:rPr>
          <w:rFonts w:ascii="宋体" w:hAnsi="宋体" w:cs="宋体"/>
          <w:b/>
          <w:sz w:val="21"/>
          <w:szCs w:val="21"/>
        </w:rPr>
        <w:t>研</w:t>
      </w:r>
      <w:proofErr w:type="gramEnd"/>
      <w:r w:rsidRPr="00584418">
        <w:rPr>
          <w:rFonts w:ascii="宋体" w:hAnsi="宋体" w:cs="宋体"/>
          <w:b/>
          <w:sz w:val="21"/>
          <w:szCs w:val="21"/>
        </w:rPr>
        <w:t>一体油气地学类（未来）培养专业阶段必修课程设置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0"/>
        <w:gridCol w:w="400"/>
        <w:gridCol w:w="1000"/>
        <w:gridCol w:w="2420"/>
        <w:gridCol w:w="500"/>
        <w:gridCol w:w="500"/>
        <w:gridCol w:w="500"/>
        <w:gridCol w:w="500"/>
        <w:gridCol w:w="500"/>
        <w:gridCol w:w="500"/>
        <w:gridCol w:w="500"/>
        <w:gridCol w:w="500"/>
        <w:gridCol w:w="1000"/>
      </w:tblGrid>
      <w:tr w:rsidR="00A11D66">
        <w:tc>
          <w:tcPr>
            <w:tcW w:w="4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培养方向</w:t>
            </w:r>
          </w:p>
        </w:tc>
        <w:tc>
          <w:tcPr>
            <w:tcW w:w="4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课程类别</w:t>
            </w:r>
          </w:p>
        </w:tc>
        <w:tc>
          <w:tcPr>
            <w:tcW w:w="10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课程编码</w:t>
            </w:r>
          </w:p>
        </w:tc>
        <w:tc>
          <w:tcPr>
            <w:tcW w:w="242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课程名称</w:t>
            </w:r>
          </w:p>
        </w:tc>
        <w:tc>
          <w:tcPr>
            <w:tcW w:w="5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学分</w:t>
            </w:r>
          </w:p>
        </w:tc>
        <w:tc>
          <w:tcPr>
            <w:tcW w:w="2500" w:type="dxa"/>
            <w:gridSpan w:val="5"/>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课内学时</w:t>
            </w:r>
          </w:p>
        </w:tc>
        <w:tc>
          <w:tcPr>
            <w:tcW w:w="5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学期</w:t>
            </w:r>
          </w:p>
        </w:tc>
        <w:tc>
          <w:tcPr>
            <w:tcW w:w="5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阶段</w:t>
            </w:r>
          </w:p>
        </w:tc>
        <w:tc>
          <w:tcPr>
            <w:tcW w:w="10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备注</w:t>
            </w:r>
          </w:p>
        </w:tc>
      </w:tr>
      <w:tr w:rsidR="00A11D66">
        <w:tc>
          <w:tcPr>
            <w:tcW w:w="4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10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242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合计</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讲授</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实验</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上机</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实践</w:t>
            </w: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1000" w:type="dxa"/>
            <w:vMerge/>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公共课程</w:t>
            </w:r>
          </w:p>
        </w:tc>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通识教育课程</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MRX210311021</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中国马克思主义与当代</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Chinese Marxism and Contemporary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D</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UPE122613100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体育锻炼（3-1）</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Physical Exercise (3-1)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0.0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MRX110411011</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自然辩证法概论</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Introduction to Dialectics of Nature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UPE122713200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体育锻炼（3-2）</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Physical Exercise (3-2)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0.0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MRX224911020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新时代中国特色社会主义理论与实践</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Theory and Practice of Socialism with Chinese Characteristics for a New Era</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27</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9</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UPE110213300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体育锻炼（3-3）</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Physical Exercise (3-3)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0.0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学科基础课程</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GEO266111020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大数据技术与应用</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Big Data Technology and Application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SCC253011031</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矩阵理论</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Matrix Theory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CST111111020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人工智能基础</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Fundamentals of Artificial Intelligence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SPE124311025</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油气田开发工程</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Oil &amp;amp; Gas Field Development Engineering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前沿课程</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GEO225011020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油气地球物理理论、方法与技术前沿</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Oil and Gas Geophysical Theory, Method and Technology Frontier</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D</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根据主修方向，前沿课程二选</w:t>
            </w:r>
            <w:proofErr w:type="gramStart"/>
            <w:r w:rsidRPr="00584418">
              <w:rPr>
                <w:rFonts w:ascii="宋体" w:hAnsi="宋体" w:cs="宋体"/>
                <w:sz w:val="16"/>
                <w:szCs w:val="21"/>
              </w:rPr>
              <w:t>一</w:t>
            </w:r>
            <w:proofErr w:type="gramEnd"/>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GEO165011020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油气地质理论与方法前沿</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Frontier of Oil and Gas Geological Theory and Method</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11</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D</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根据主修方向，前沿课程二选</w:t>
            </w:r>
            <w:proofErr w:type="gramStart"/>
            <w:r w:rsidRPr="00584418">
              <w:rPr>
                <w:rFonts w:ascii="宋体" w:hAnsi="宋体" w:cs="宋体"/>
                <w:sz w:val="16"/>
                <w:szCs w:val="21"/>
              </w:rPr>
              <w:t>一</w:t>
            </w:r>
            <w:proofErr w:type="gramEnd"/>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专业课程</w:t>
            </w:r>
          </w:p>
        </w:tc>
        <w:tc>
          <w:tcPr>
            <w:tcW w:w="1000" w:type="dxa"/>
            <w:vAlign w:val="center"/>
          </w:tcPr>
          <w:p w:rsidR="00EB74E2" w:rsidRPr="00584418" w:rsidRDefault="00AE4EF1" w:rsidP="00584418">
            <w:pPr>
              <w:spacing w:line="280" w:lineRule="exact"/>
              <w:jc w:val="center"/>
              <w:rPr>
                <w:rFonts w:ascii="宋体" w:hAnsi="宋体" w:cs="宋体"/>
                <w:sz w:val="16"/>
                <w:szCs w:val="21"/>
              </w:rPr>
            </w:pPr>
            <w:r w:rsidRPr="00AE4EF1">
              <w:rPr>
                <w:rFonts w:ascii="宋体" w:hAnsi="宋体" w:cs="宋体"/>
                <w:sz w:val="16"/>
                <w:szCs w:val="21"/>
              </w:rPr>
              <w:t>GEO173711080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科研创新综合训练</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Comprehensive Training of Scientific Research and Innovation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bookmarkStart w:id="0" w:name="_GoBack"/>
        <w:bookmarkEnd w:id="0"/>
      </w:tr>
      <w:tr w:rsidR="00A11D66">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能源勘查工程方向</w:t>
            </w:r>
          </w:p>
        </w:tc>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专业课程</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GEO160611010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地震资料地质综合解释</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Geological Interpretation of Seismic Data</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GEO110811035</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构造地质学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Structural Geology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GEO123411046</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沉积学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Sedimentology </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GEO111111030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古生物学及地史学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Historical Paleontology Geology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GEO124811040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野外地质综合实习</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Field Geological Comprehensive Practice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GEO162711046</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油气地质与勘探</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Petroleum Geology and Exploration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GEO162811035</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油气田地下地质学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Subsurface Geology of Oil &amp;amp; Gas Fields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GEO169311020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储层地质学及油气藏描述（全英文）</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Reservoir Geology and Reservoir </w:t>
            </w:r>
            <w:proofErr w:type="gramStart"/>
            <w:r w:rsidRPr="00584418">
              <w:rPr>
                <w:rFonts w:ascii="宋体" w:hAnsi="宋体" w:cs="宋体"/>
                <w:sz w:val="16"/>
                <w:szCs w:val="21"/>
              </w:rPr>
              <w:t>Description(</w:t>
            </w:r>
            <w:proofErr w:type="gramEnd"/>
            <w:r w:rsidRPr="00584418">
              <w:rPr>
                <w:rFonts w:ascii="宋体" w:hAnsi="宋体" w:cs="宋体"/>
                <w:sz w:val="16"/>
                <w:szCs w:val="21"/>
              </w:rPr>
              <w:t>English)</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GEO163011010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油气田地下地质学课程设计</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Course Design for Subsurface Geology of Oil &amp;amp; Gas Field</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GEO110711020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地质专题实习</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Geological Special Topic Practice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GEO162511010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油气地质课程设计</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Course Design for Petroleum Geology and Exploration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能源地球物理勘探与装备方向</w:t>
            </w:r>
          </w:p>
        </w:tc>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专业课程</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GEO210511035</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弹性波动力学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Elastic Wave Dynamics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GEO222311015</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电法勘探</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Electrical Exploration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CTL210111030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电工电子学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Electrotechnics and Electronics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GEO211611030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信号分析与处理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Signal Analysis and Processing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GEO222911020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proofErr w:type="gramStart"/>
            <w:r w:rsidRPr="00584418">
              <w:rPr>
                <w:rFonts w:ascii="宋体" w:hAnsi="宋体" w:cs="宋体"/>
                <w:sz w:val="16"/>
                <w:szCs w:val="21"/>
              </w:rPr>
              <w:t>重磁勘探</w:t>
            </w:r>
            <w:proofErr w:type="gramEnd"/>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Gravity and Magnetic Exploration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GEO150411026</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石油地质学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Petroleum Geology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3C6722" w:rsidP="00584418">
            <w:pPr>
              <w:spacing w:line="280" w:lineRule="exact"/>
              <w:jc w:val="center"/>
              <w:rPr>
                <w:rFonts w:ascii="宋体" w:hAnsi="宋体" w:cs="宋体"/>
                <w:sz w:val="16"/>
                <w:szCs w:val="21"/>
              </w:rPr>
            </w:pPr>
            <w:r w:rsidRPr="003C6722">
              <w:rPr>
                <w:rFonts w:ascii="宋体" w:hAnsi="宋体" w:cs="宋体"/>
                <w:sz w:val="16"/>
                <w:szCs w:val="21"/>
              </w:rPr>
              <w:t>GEO273111020</w:t>
            </w:r>
          </w:p>
        </w:tc>
        <w:tc>
          <w:tcPr>
            <w:tcW w:w="2420" w:type="dxa"/>
            <w:vAlign w:val="center"/>
          </w:tcPr>
          <w:p w:rsidR="00EB74E2" w:rsidRPr="00584418" w:rsidRDefault="003C6722" w:rsidP="00584418">
            <w:pPr>
              <w:spacing w:line="280" w:lineRule="exact"/>
              <w:jc w:val="left"/>
              <w:rPr>
                <w:rFonts w:ascii="宋体" w:hAnsi="宋体" w:cs="宋体"/>
                <w:sz w:val="16"/>
                <w:szCs w:val="21"/>
              </w:rPr>
            </w:pPr>
            <w:r>
              <w:rPr>
                <w:rFonts w:ascii="宋体" w:hAnsi="宋体" w:cs="宋体" w:hint="eastAsia"/>
                <w:sz w:val="16"/>
                <w:szCs w:val="21"/>
              </w:rPr>
              <w:t>地震</w:t>
            </w:r>
            <w:r w:rsidR="007D65A1" w:rsidRPr="00584418">
              <w:rPr>
                <w:rFonts w:ascii="宋体" w:hAnsi="宋体" w:cs="宋体"/>
                <w:sz w:val="16"/>
                <w:szCs w:val="21"/>
              </w:rPr>
              <w:t>岩石物理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Rock Physics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GEO268311020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地球物理反演理论（全英文）</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Theory of Geophysical </w:t>
            </w:r>
            <w:proofErr w:type="gramStart"/>
            <w:r w:rsidRPr="00584418">
              <w:rPr>
                <w:rFonts w:ascii="宋体" w:hAnsi="宋体" w:cs="宋体"/>
                <w:sz w:val="16"/>
                <w:szCs w:val="21"/>
              </w:rPr>
              <w:t>Inversion(</w:t>
            </w:r>
            <w:proofErr w:type="gramEnd"/>
            <w:r w:rsidRPr="00584418">
              <w:rPr>
                <w:rFonts w:ascii="宋体" w:hAnsi="宋体" w:cs="宋体"/>
                <w:sz w:val="16"/>
                <w:szCs w:val="21"/>
              </w:rPr>
              <w:t>English)</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GEO221011020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地震勘探仪器及生产实习</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Seismic Exploration Instruments and Production Practice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GEO221711010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地震资料处理实训</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Seismic Data Processing </w:t>
            </w:r>
            <w:r w:rsidRPr="00584418">
              <w:rPr>
                <w:rFonts w:ascii="宋体" w:hAnsi="宋体" w:cs="宋体"/>
                <w:sz w:val="16"/>
                <w:szCs w:val="21"/>
              </w:rPr>
              <w:lastRenderedPageBreak/>
              <w:t>Practice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lastRenderedPageBreak/>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GEO269311030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地震资料数字处理方法（全英文）</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Seismic Data Processing </w:t>
            </w:r>
            <w:proofErr w:type="gramStart"/>
            <w:r w:rsidRPr="00584418">
              <w:rPr>
                <w:rFonts w:ascii="宋体" w:hAnsi="宋体" w:cs="宋体"/>
                <w:sz w:val="16"/>
                <w:szCs w:val="21"/>
              </w:rPr>
              <w:t>Method(</w:t>
            </w:r>
            <w:proofErr w:type="gramEnd"/>
            <w:r w:rsidRPr="00584418">
              <w:rPr>
                <w:rFonts w:ascii="宋体" w:hAnsi="宋体" w:cs="宋体"/>
                <w:sz w:val="16"/>
                <w:szCs w:val="21"/>
              </w:rPr>
              <w:t>English)</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GEO222111020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地震资料综合解释</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Seismic Data Interpretation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GEO269811011</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地球物理勘探综合实训</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The practice of geophysical prospecting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1.5周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1.5周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GEO221811010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地震勘探校内实训</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Practice of seismic exploration in Campus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GEO211111010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地震资料构造解释</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Structural Interpretation of Seismic Data</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能源地球物理测井与装备方向</w:t>
            </w:r>
          </w:p>
        </w:tc>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专业课程</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GEO262411025</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电磁场论</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Electromagnetic Field Theory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CTL210111030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电工电子学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Electrotechnics and Electronics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GEO262611020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井筒声学基础</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Fundamentals of Borehole Acoustics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GEO263311020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原子核物理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Nuclear Physics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GEO263511036</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测井数据处理与综合解释</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Logging Data Processing and Comprehensive Interpretation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GEO263811030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测井岩石物理学与实验</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Logging Petrophysics and Experiment</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GEO261211030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测井仪器原理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Principle of Well-Logging Instrument</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GEO260211053</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测井方法与原理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Well Logging Methods and Principles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GEO263011025</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生产测井</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Production Logging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GEO269111010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测井方法与技术前沿（全英文）</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Frontier of Logging method and </w:t>
            </w:r>
            <w:proofErr w:type="gramStart"/>
            <w:r w:rsidRPr="00584418">
              <w:rPr>
                <w:rFonts w:ascii="宋体" w:hAnsi="宋体" w:cs="宋体"/>
                <w:sz w:val="16"/>
                <w:szCs w:val="21"/>
              </w:rPr>
              <w:t>technique(</w:t>
            </w:r>
            <w:proofErr w:type="gramEnd"/>
            <w:r w:rsidRPr="00584418">
              <w:rPr>
                <w:rFonts w:ascii="宋体" w:hAnsi="宋体" w:cs="宋体"/>
                <w:sz w:val="16"/>
                <w:szCs w:val="21"/>
              </w:rPr>
              <w:t>English)</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GEO263811020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测井信息处理及应用</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Logging Information Processing and Application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GEO265611030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地球物理测井综合实训</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Geophysical well Logging Comprehensive Training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GEO268611020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油气储层测井评价方法（全英文）</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Logging Evaluation Method For </w:t>
            </w:r>
            <w:r w:rsidRPr="00584418">
              <w:rPr>
                <w:rFonts w:ascii="宋体" w:hAnsi="宋体" w:cs="宋体"/>
                <w:sz w:val="16"/>
                <w:szCs w:val="21"/>
              </w:rPr>
              <w:lastRenderedPageBreak/>
              <w:t xml:space="preserve">Oil and Gas </w:t>
            </w:r>
            <w:proofErr w:type="gramStart"/>
            <w:r w:rsidRPr="00584418">
              <w:rPr>
                <w:rFonts w:ascii="宋体" w:hAnsi="宋体" w:cs="宋体"/>
                <w:sz w:val="16"/>
                <w:szCs w:val="21"/>
              </w:rPr>
              <w:t>Reservoir(</w:t>
            </w:r>
            <w:proofErr w:type="gramEnd"/>
            <w:r w:rsidRPr="00584418">
              <w:rPr>
                <w:rFonts w:ascii="宋体" w:hAnsi="宋体" w:cs="宋体"/>
                <w:sz w:val="16"/>
                <w:szCs w:val="21"/>
              </w:rPr>
              <w:t>English)</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lastRenderedPageBreak/>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M</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BY</w:t>
            </w: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GEO260711020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测井生产实习</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Well Logging Field Practice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bl>
    <w:p w:rsidR="00EB74E2" w:rsidRPr="00584418" w:rsidRDefault="007D65A1" w:rsidP="00584418">
      <w:pPr>
        <w:spacing w:line="280" w:lineRule="exact"/>
        <w:jc w:val="left"/>
        <w:rPr>
          <w:rFonts w:ascii="宋体" w:hAnsi="宋体" w:cs="宋体"/>
          <w:b/>
          <w:sz w:val="16"/>
          <w:szCs w:val="21"/>
        </w:rPr>
      </w:pPr>
      <w:r w:rsidRPr="00584418">
        <w:rPr>
          <w:rFonts w:ascii="宋体" w:hAnsi="宋体" w:cs="宋体"/>
          <w:b/>
          <w:sz w:val="16"/>
          <w:szCs w:val="21"/>
        </w:rPr>
        <w:br w:type="page"/>
      </w:r>
    </w:p>
    <w:p w:rsidR="00EB74E2" w:rsidRPr="00584418" w:rsidRDefault="007D65A1" w:rsidP="00584418">
      <w:pPr>
        <w:spacing w:line="280" w:lineRule="exact"/>
        <w:jc w:val="left"/>
        <w:rPr>
          <w:rFonts w:ascii="宋体" w:hAnsi="宋体" w:cs="宋体"/>
          <w:b/>
          <w:sz w:val="21"/>
          <w:szCs w:val="21"/>
        </w:rPr>
      </w:pPr>
      <w:r w:rsidRPr="00584418">
        <w:rPr>
          <w:rFonts w:ascii="宋体" w:hAnsi="宋体" w:cs="宋体"/>
          <w:b/>
          <w:sz w:val="21"/>
          <w:szCs w:val="21"/>
        </w:rPr>
        <w:lastRenderedPageBreak/>
        <w:t>（三）本</w:t>
      </w:r>
      <w:proofErr w:type="gramStart"/>
      <w:r w:rsidRPr="00584418">
        <w:rPr>
          <w:rFonts w:ascii="宋体" w:hAnsi="宋体" w:cs="宋体"/>
          <w:b/>
          <w:sz w:val="21"/>
          <w:szCs w:val="21"/>
        </w:rPr>
        <w:t>研</w:t>
      </w:r>
      <w:proofErr w:type="gramEnd"/>
      <w:r w:rsidRPr="00584418">
        <w:rPr>
          <w:rFonts w:ascii="宋体" w:hAnsi="宋体" w:cs="宋体"/>
          <w:b/>
          <w:sz w:val="21"/>
          <w:szCs w:val="21"/>
        </w:rPr>
        <w:t>一体油气地学类（未来）培养专业阶段选修课程设置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0"/>
        <w:gridCol w:w="400"/>
        <w:gridCol w:w="1000"/>
        <w:gridCol w:w="2420"/>
        <w:gridCol w:w="500"/>
        <w:gridCol w:w="500"/>
        <w:gridCol w:w="500"/>
        <w:gridCol w:w="500"/>
        <w:gridCol w:w="500"/>
        <w:gridCol w:w="500"/>
        <w:gridCol w:w="500"/>
        <w:gridCol w:w="500"/>
        <w:gridCol w:w="1000"/>
      </w:tblGrid>
      <w:tr w:rsidR="00A11D66">
        <w:tc>
          <w:tcPr>
            <w:tcW w:w="4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课程类别</w:t>
            </w:r>
          </w:p>
        </w:tc>
        <w:tc>
          <w:tcPr>
            <w:tcW w:w="4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培养方向</w:t>
            </w:r>
          </w:p>
        </w:tc>
        <w:tc>
          <w:tcPr>
            <w:tcW w:w="10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课程编码</w:t>
            </w:r>
          </w:p>
        </w:tc>
        <w:tc>
          <w:tcPr>
            <w:tcW w:w="242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课程名称</w:t>
            </w:r>
          </w:p>
        </w:tc>
        <w:tc>
          <w:tcPr>
            <w:tcW w:w="5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学分</w:t>
            </w:r>
          </w:p>
        </w:tc>
        <w:tc>
          <w:tcPr>
            <w:tcW w:w="2500" w:type="dxa"/>
            <w:gridSpan w:val="5"/>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课内学时</w:t>
            </w:r>
          </w:p>
        </w:tc>
        <w:tc>
          <w:tcPr>
            <w:tcW w:w="5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学期</w:t>
            </w:r>
          </w:p>
        </w:tc>
        <w:tc>
          <w:tcPr>
            <w:tcW w:w="5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阶段</w:t>
            </w:r>
          </w:p>
        </w:tc>
        <w:tc>
          <w:tcPr>
            <w:tcW w:w="1000" w:type="dxa"/>
            <w:vMerge w:val="restart"/>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备注</w:t>
            </w:r>
          </w:p>
        </w:tc>
      </w:tr>
      <w:tr w:rsidR="00A11D66">
        <w:tc>
          <w:tcPr>
            <w:tcW w:w="4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10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242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合计</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讲授</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实验</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上机</w:t>
            </w:r>
          </w:p>
        </w:tc>
        <w:tc>
          <w:tcPr>
            <w:tcW w:w="500" w:type="dxa"/>
            <w:vAlign w:val="center"/>
          </w:tcPr>
          <w:p w:rsidR="00EB74E2" w:rsidRPr="00584418" w:rsidRDefault="007D65A1" w:rsidP="00584418">
            <w:pPr>
              <w:spacing w:line="280" w:lineRule="exact"/>
              <w:jc w:val="center"/>
              <w:rPr>
                <w:rFonts w:ascii="宋体" w:hAnsi="宋体" w:cs="宋体"/>
                <w:b/>
                <w:sz w:val="16"/>
                <w:szCs w:val="21"/>
              </w:rPr>
            </w:pPr>
            <w:r w:rsidRPr="00584418">
              <w:rPr>
                <w:rFonts w:ascii="宋体" w:hAnsi="宋体" w:cs="宋体"/>
                <w:b/>
                <w:sz w:val="16"/>
                <w:szCs w:val="21"/>
              </w:rPr>
              <w:t>实践</w:t>
            </w: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500" w:type="dxa"/>
            <w:vMerge/>
            <w:vAlign w:val="center"/>
          </w:tcPr>
          <w:p w:rsidR="00EB74E2" w:rsidRPr="00584418" w:rsidRDefault="00EB74E2" w:rsidP="00584418">
            <w:pPr>
              <w:spacing w:line="280" w:lineRule="exact"/>
              <w:jc w:val="center"/>
              <w:rPr>
                <w:rFonts w:ascii="宋体" w:hAnsi="宋体" w:cs="宋体"/>
                <w:b/>
                <w:sz w:val="16"/>
                <w:szCs w:val="21"/>
              </w:rPr>
            </w:pPr>
          </w:p>
        </w:tc>
        <w:tc>
          <w:tcPr>
            <w:tcW w:w="1000" w:type="dxa"/>
            <w:vMerge/>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专业课程</w:t>
            </w:r>
          </w:p>
        </w:tc>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能源勘查工程方向</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GEO266321010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测井资料地质解释</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Geological Comprehensive Interpretation of Well Logging Data</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GEO168921020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地球化学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Geochemistry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GEO162421020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油气地球化学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Petroleum Geochemistry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GEO162621020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油气地质软件应用</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Application of Petroleum Geology Software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GEO167521020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测井地质学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Well Logging Geology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GEO166021020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储层表征与建模</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Reservoir Characterization and Modeling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GEO125221020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地层学原理与方法</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Principles and Methods of Stratigraphy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GEO166221020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高等石油地质学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Advanced Petroleum Geology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GEO161221020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含油气盆地分析</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Analysis of Petroliferous Basins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GEO166121020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油田地质实习</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Practice of Oil &amp;amp; Gas Field Geology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2周</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2周</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GEO169221020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层序地层学及应用（全英文）</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Applied Sequence </w:t>
            </w:r>
            <w:proofErr w:type="gramStart"/>
            <w:r w:rsidRPr="00584418">
              <w:rPr>
                <w:rFonts w:ascii="宋体" w:hAnsi="宋体" w:cs="宋体"/>
                <w:sz w:val="16"/>
                <w:szCs w:val="21"/>
              </w:rPr>
              <w:t>Stratigraphy(</w:t>
            </w:r>
            <w:proofErr w:type="gramEnd"/>
            <w:r w:rsidRPr="00584418">
              <w:rPr>
                <w:rFonts w:ascii="宋体" w:hAnsi="宋体" w:cs="宋体"/>
                <w:sz w:val="16"/>
                <w:szCs w:val="21"/>
              </w:rPr>
              <w:t>English)</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GEO160721021</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地质统计学</w:t>
            </w:r>
          </w:p>
          <w:p w:rsidR="00EB74E2" w:rsidRPr="00584418" w:rsidRDefault="007D65A1" w:rsidP="00584418">
            <w:pPr>
              <w:spacing w:line="280" w:lineRule="exact"/>
              <w:jc w:val="left"/>
              <w:rPr>
                <w:rFonts w:ascii="宋体" w:hAnsi="宋体" w:cs="宋体"/>
                <w:sz w:val="16"/>
                <w:szCs w:val="21"/>
              </w:rPr>
            </w:pPr>
            <w:proofErr w:type="spellStart"/>
            <w:r w:rsidRPr="00584418">
              <w:rPr>
                <w:rFonts w:ascii="宋体" w:hAnsi="宋体" w:cs="宋体"/>
                <w:sz w:val="16"/>
                <w:szCs w:val="21"/>
              </w:rPr>
              <w:t>Geostatistics</w:t>
            </w:r>
            <w:proofErr w:type="spellEnd"/>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GEO162921020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非常规油气地质学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Unconventional Petroleum Geology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GEO167121020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油藏地质基本技能实训</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Basic Skills Training of Reservoir Geology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GEO173521020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油气勘探综合技术实训</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Comprehensive Technical Training of Oil and Gas Exploration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GEO167821020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专业设计大赛（油气地质）</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Professional Design Competition（Oil and gas geology, logging, geophysics）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GEO168221010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碎屑岩沉积体系与时间地层学（全</w:t>
            </w:r>
            <w:r w:rsidRPr="00584418">
              <w:rPr>
                <w:rFonts w:ascii="宋体" w:hAnsi="宋体" w:cs="宋体"/>
                <w:sz w:val="16"/>
                <w:szCs w:val="21"/>
              </w:rPr>
              <w:lastRenderedPageBreak/>
              <w:t>英文）</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Siliciclastic Depositional Systems And Time </w:t>
            </w:r>
            <w:proofErr w:type="gramStart"/>
            <w:r w:rsidRPr="00584418">
              <w:rPr>
                <w:rFonts w:ascii="宋体" w:hAnsi="宋体" w:cs="宋体"/>
                <w:sz w:val="16"/>
                <w:szCs w:val="21"/>
              </w:rPr>
              <w:t>Stratigraphy(</w:t>
            </w:r>
            <w:proofErr w:type="gramEnd"/>
            <w:r w:rsidRPr="00584418">
              <w:rPr>
                <w:rFonts w:ascii="宋体" w:hAnsi="宋体" w:cs="宋体"/>
                <w:sz w:val="16"/>
                <w:szCs w:val="21"/>
              </w:rPr>
              <w:t>English)</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lastRenderedPageBreak/>
              <w:t>1.0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S3</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能源地球物理勘探与装备方向</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GEO220421035</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地球动力学基础</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Fundamentals of Geodynamics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GEO210721020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地球物理反演基础</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Basis of Geophysical Inversion</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GEO224121025</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工程与环境地球物理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Engineering and Environmental Geophysics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SCC252521030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最优化方法</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Optimization Method</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40</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GEO266821020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地球动力学和深部地球物理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Geodynamics and Geophysics of Deep Earth</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GEO269521020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地震数据处理与成像</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Seismic data imaging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GEO268021020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高等地球电磁学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Advanced Earth Electromagnetism</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GEO226021020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计算地球物理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Computational Geophysics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GEO224521020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现代信号分析理论</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Modern Signal Analysis Theory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GEO268821020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岩石物理学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petrophysics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GEO266521020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综合地球物理方法与应用</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Integrated Geophysical Methods and Applications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GEO224721020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地球物理软件分析与应用</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Analysis and Application of Geophysical Software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GEO223321020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地震波动力学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Seismic Wave Dynamics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GEO267621020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高等地震学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Advanced Seismology</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GEO266421020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人工智能与地球物理数据挖掘</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Artificial intelligence and geophysical data mining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GEO268421020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油气储层地球物理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Oil and Gas Reservoir Geophysics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GEO225321020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重力场理论与方法</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Theory and Method of Gravity Field</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restart"/>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能源地球物理测井</w:t>
            </w:r>
            <w:r w:rsidRPr="00584418">
              <w:rPr>
                <w:rFonts w:ascii="宋体" w:hAnsi="宋体" w:cs="宋体"/>
                <w:sz w:val="16"/>
                <w:szCs w:val="21"/>
              </w:rPr>
              <w:lastRenderedPageBreak/>
              <w:t>与装备方向</w:t>
            </w: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lastRenderedPageBreak/>
              <w:t>GEO260621030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测井软件技术基础</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Fundamentals of Computer Software Technology on Well Logging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GEO220121035</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弹性波动力学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Elastic Wave Dynamics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GEO262921030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微控制器原理及接口技术</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Microcontroller Principle and Interface Technology </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24</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GEO269021021</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信号分析与处理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Signal Analysis and Processing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(12)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GEO263521030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地层倾角与成像测井</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Formation Dip and Image Logging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50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44</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GEO264521020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定量测井声学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Quantitative Logging Acoustics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6</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GEO263821020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测井软件分析与应用</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Analysis and Application of Well Logging Software</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GEO267221020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井筒地球物理场论</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Borehole Geophysics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GEO265321020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数字图像处理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Digital Image Processing</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SPE110721020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油层物理</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Petrophysics</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2.0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32</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r w:rsidR="00A11D66">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400" w:type="dxa"/>
            <w:vMerge/>
            <w:vAlign w:val="center"/>
          </w:tcPr>
          <w:p w:rsidR="00EB74E2" w:rsidRPr="00584418" w:rsidRDefault="00EB74E2" w:rsidP="00584418">
            <w:pPr>
              <w:spacing w:line="280" w:lineRule="exact"/>
              <w:jc w:val="center"/>
              <w:rPr>
                <w:rFonts w:ascii="宋体" w:hAnsi="宋体" w:cs="宋体"/>
                <w:sz w:val="16"/>
                <w:szCs w:val="21"/>
              </w:rPr>
            </w:pPr>
          </w:p>
        </w:tc>
        <w:tc>
          <w:tcPr>
            <w:tcW w:w="10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SPE127921030</w:t>
            </w:r>
          </w:p>
        </w:tc>
        <w:tc>
          <w:tcPr>
            <w:tcW w:w="2420" w:type="dxa"/>
            <w:vAlign w:val="center"/>
          </w:tcPr>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油气渗流力学</w:t>
            </w:r>
          </w:p>
          <w:p w:rsidR="00EB74E2" w:rsidRPr="00584418" w:rsidRDefault="007D65A1" w:rsidP="00584418">
            <w:pPr>
              <w:spacing w:line="280" w:lineRule="exact"/>
              <w:jc w:val="left"/>
              <w:rPr>
                <w:rFonts w:ascii="宋体" w:hAnsi="宋体" w:cs="宋体"/>
                <w:sz w:val="16"/>
                <w:szCs w:val="21"/>
              </w:rPr>
            </w:pPr>
            <w:r w:rsidRPr="00584418">
              <w:rPr>
                <w:rFonts w:ascii="宋体" w:hAnsi="宋体" w:cs="宋体"/>
                <w:sz w:val="16"/>
                <w:szCs w:val="21"/>
              </w:rPr>
              <w:t xml:space="preserve">Mechanics of Oil &amp;amp; Gas </w:t>
            </w:r>
            <w:proofErr w:type="spellStart"/>
            <w:r w:rsidRPr="00584418">
              <w:rPr>
                <w:rFonts w:ascii="宋体" w:hAnsi="宋体" w:cs="宋体"/>
                <w:sz w:val="16"/>
                <w:szCs w:val="21"/>
              </w:rPr>
              <w:t>Fow</w:t>
            </w:r>
            <w:proofErr w:type="spellEnd"/>
            <w:r w:rsidRPr="00584418">
              <w:rPr>
                <w:rFonts w:ascii="宋体" w:hAnsi="宋体" w:cs="宋体"/>
                <w:sz w:val="16"/>
                <w:szCs w:val="21"/>
              </w:rPr>
              <w:t xml:space="preserve"> in Porous Media</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3.0</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48</w:t>
            </w: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EB74E2" w:rsidP="00584418">
            <w:pPr>
              <w:spacing w:line="280" w:lineRule="exact"/>
              <w:jc w:val="center"/>
              <w:rPr>
                <w:rFonts w:ascii="宋体" w:hAnsi="宋体" w:cs="宋体"/>
                <w:sz w:val="16"/>
                <w:szCs w:val="21"/>
              </w:rPr>
            </w:pP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7</w:t>
            </w:r>
          </w:p>
        </w:tc>
        <w:tc>
          <w:tcPr>
            <w:tcW w:w="500" w:type="dxa"/>
            <w:vAlign w:val="center"/>
          </w:tcPr>
          <w:p w:rsidR="00EB74E2" w:rsidRPr="00584418" w:rsidRDefault="007D65A1" w:rsidP="00584418">
            <w:pPr>
              <w:spacing w:line="280" w:lineRule="exact"/>
              <w:jc w:val="center"/>
              <w:rPr>
                <w:rFonts w:ascii="宋体" w:hAnsi="宋体" w:cs="宋体"/>
                <w:sz w:val="16"/>
                <w:szCs w:val="21"/>
              </w:rPr>
            </w:pPr>
            <w:r w:rsidRPr="00584418">
              <w:rPr>
                <w:rFonts w:ascii="宋体" w:hAnsi="宋体" w:cs="宋体"/>
                <w:sz w:val="16"/>
                <w:szCs w:val="21"/>
              </w:rPr>
              <w:t>B</w:t>
            </w:r>
          </w:p>
        </w:tc>
        <w:tc>
          <w:tcPr>
            <w:tcW w:w="1000" w:type="dxa"/>
            <w:vAlign w:val="center"/>
          </w:tcPr>
          <w:p w:rsidR="00EB74E2" w:rsidRPr="00584418" w:rsidRDefault="00EB74E2" w:rsidP="00584418">
            <w:pPr>
              <w:spacing w:line="280" w:lineRule="exact"/>
              <w:jc w:val="center"/>
              <w:rPr>
                <w:rFonts w:ascii="宋体" w:hAnsi="宋体" w:cs="宋体"/>
                <w:sz w:val="16"/>
                <w:szCs w:val="21"/>
              </w:rPr>
            </w:pPr>
          </w:p>
        </w:tc>
      </w:tr>
    </w:tbl>
    <w:p w:rsidR="00EB74E2" w:rsidRPr="00584418" w:rsidRDefault="007D65A1" w:rsidP="00584418">
      <w:pPr>
        <w:spacing w:line="280" w:lineRule="exact"/>
        <w:ind w:firstLine="440"/>
        <w:jc w:val="left"/>
        <w:rPr>
          <w:rFonts w:ascii="宋体" w:hAnsi="宋体" w:cs="宋体"/>
          <w:b/>
          <w:sz w:val="21"/>
          <w:szCs w:val="21"/>
        </w:rPr>
      </w:pPr>
      <w:r w:rsidRPr="00584418">
        <w:rPr>
          <w:rFonts w:ascii="宋体" w:hAnsi="宋体" w:cs="宋体"/>
          <w:b/>
          <w:sz w:val="21"/>
          <w:szCs w:val="21"/>
        </w:rPr>
        <w:t>1. 选修要求：</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（1）前四年至少取得6个不同模块的通识教育核心选修课程学分，其他至少包含2个艺术类课程学分。《科研诚信与学术规范》为硕士阶段选修课中必选课程。</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2）第三学年开始，学生在导师指导下，结合研究方向与兴趣，合理制定个性化的专业选修计划；鼓励跨学科、跨专业选课，学校、学院面向本科生、研究生所开设的所有学科基础课、专业课均可选择；专业选修计划的制定和调整需导师确认。</w:t>
      </w:r>
    </w:p>
    <w:p w:rsidR="00EB74E2" w:rsidRPr="00584418" w:rsidRDefault="007D65A1" w:rsidP="007D65A1">
      <w:pPr>
        <w:spacing w:line="280" w:lineRule="exact"/>
        <w:ind w:firstLine="440"/>
        <w:jc w:val="left"/>
        <w:rPr>
          <w:rFonts w:ascii="宋体" w:hAnsi="宋体" w:cs="宋体"/>
          <w:sz w:val="21"/>
          <w:szCs w:val="21"/>
        </w:rPr>
      </w:pPr>
      <w:r w:rsidRPr="00584418">
        <w:rPr>
          <w:rFonts w:ascii="宋体" w:hAnsi="宋体" w:cs="宋体"/>
          <w:sz w:val="21"/>
          <w:szCs w:val="21"/>
        </w:rPr>
        <w:t>（3）鼓励学生运用线上教学资源，在导师的指导下修读国内外线上精品课程，取得的学分经开课教师或导师认证，计入选修课程学分。</w:t>
      </w:r>
    </w:p>
    <w:p w:rsidR="00EB74E2" w:rsidRPr="00584418" w:rsidRDefault="007D65A1" w:rsidP="00584418">
      <w:pPr>
        <w:spacing w:line="280" w:lineRule="exact"/>
        <w:ind w:firstLine="440"/>
        <w:jc w:val="left"/>
        <w:rPr>
          <w:rFonts w:ascii="黑体" w:eastAsia="黑体" w:hAnsi="黑体" w:cs="黑体"/>
          <w:b/>
          <w:szCs w:val="21"/>
        </w:rPr>
      </w:pPr>
      <w:r w:rsidRPr="00584418">
        <w:rPr>
          <w:rFonts w:ascii="黑体" w:eastAsia="黑体" w:hAnsi="黑体" w:cs="黑体"/>
          <w:b/>
          <w:szCs w:val="21"/>
        </w:rPr>
        <w:t>七、综合素质培养要求</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1．每学期开学后2周内与导师商讨制定学期课程学习和科研训练计划。</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2．选听学术讲座，4年至少16次，6年至少24次，9年至少30次。</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3．参加导师的学术研讨，前4年每学期至少1次主题发言（其中英语发言不少于2次）。</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4．在校级及以上学术会议做学术报告，4年至少1次，6年至少2次（至少1次为全英文学术报告），9年至少3次（至少2次为全英文学术报告）。</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5．前4年作为主要负责人至少完成1项科技创新项目研究，包括各级大学生创新创业训练计划项目、本科生自主创新科研计划、科技创新挑战杯专项以及导师科研项目等。</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6. 鼓励学生参加多种形式的国际学术交流活动，如联合培养、访学研修、国际学术会议等，并将“境外学术交流与研修”作为硕士阶段培养的必修环节。鼓励博士期间进行6个月以上的境外高校联合培养。</w:t>
      </w:r>
    </w:p>
    <w:p w:rsidR="00EB74E2" w:rsidRPr="00584418" w:rsidRDefault="007D65A1" w:rsidP="00584418">
      <w:pPr>
        <w:spacing w:line="280" w:lineRule="exact"/>
        <w:ind w:firstLine="440"/>
        <w:jc w:val="left"/>
        <w:rPr>
          <w:rFonts w:ascii="宋体" w:hAnsi="宋体" w:cs="宋体"/>
          <w:sz w:val="21"/>
          <w:szCs w:val="21"/>
        </w:rPr>
      </w:pPr>
      <w:r w:rsidRPr="00584418">
        <w:rPr>
          <w:rFonts w:ascii="宋体" w:hAnsi="宋体" w:cs="宋体"/>
          <w:sz w:val="21"/>
          <w:szCs w:val="21"/>
        </w:rPr>
        <w:t>7．按照学校和学院学位授予要求，开展学术研究，完成学位论文。</w:t>
      </w:r>
    </w:p>
    <w:p w:rsidR="00EB74E2" w:rsidRPr="00584418" w:rsidRDefault="00EB74E2" w:rsidP="007D65A1">
      <w:pPr>
        <w:spacing w:line="280" w:lineRule="exact"/>
        <w:jc w:val="left"/>
        <w:rPr>
          <w:rFonts w:ascii="宋体" w:hAnsi="宋体" w:cs="宋体"/>
          <w:sz w:val="21"/>
          <w:szCs w:val="21"/>
        </w:rPr>
      </w:pPr>
    </w:p>
    <w:sectPr w:rsidR="00EB74E2" w:rsidRPr="00584418" w:rsidSect="00086D46">
      <w:pgSz w:w="11906" w:h="16838" w:code="9"/>
      <w:pgMar w:top="1247" w:right="1247" w:bottom="1247" w:left="141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C8B" w:rsidRDefault="00867C8B" w:rsidP="003C6722">
      <w:pPr>
        <w:spacing w:line="240" w:lineRule="auto"/>
      </w:pPr>
      <w:r>
        <w:separator/>
      </w:r>
    </w:p>
  </w:endnote>
  <w:endnote w:type="continuationSeparator" w:id="0">
    <w:p w:rsidR="00867C8B" w:rsidRDefault="00867C8B" w:rsidP="003C6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C8B" w:rsidRDefault="00867C8B" w:rsidP="003C6722">
      <w:pPr>
        <w:spacing w:line="240" w:lineRule="auto"/>
      </w:pPr>
      <w:r>
        <w:separator/>
      </w:r>
    </w:p>
  </w:footnote>
  <w:footnote w:type="continuationSeparator" w:id="0">
    <w:p w:rsidR="00867C8B" w:rsidRDefault="00867C8B" w:rsidP="003C67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D6B3C8"/>
    <w:multiLevelType w:val="singleLevel"/>
    <w:tmpl w:val="8CD6B3C8"/>
    <w:lvl w:ilvl="0">
      <w:start w:val="6"/>
      <w:numFmt w:val="decimal"/>
      <w:suff w:val="nothing"/>
      <w:lvlText w:val="（%1）"/>
      <w:lvlJc w:val="left"/>
    </w:lvl>
  </w:abstractNum>
  <w:abstractNum w:abstractNumId="1" w15:restartNumberingAfterBreak="0">
    <w:nsid w:val="A10FC9A4"/>
    <w:multiLevelType w:val="singleLevel"/>
    <w:tmpl w:val="A10FC9A4"/>
    <w:lvl w:ilvl="0">
      <w:start w:val="1"/>
      <w:numFmt w:val="bullet"/>
      <w:lvlText w:val=""/>
      <w:lvlJc w:val="left"/>
      <w:pPr>
        <w:ind w:left="420" w:hanging="420"/>
      </w:pPr>
      <w:rPr>
        <w:rFonts w:ascii="Wingdings" w:hAnsi="Wingdings" w:hint="default"/>
      </w:rPr>
    </w:lvl>
  </w:abstractNum>
  <w:abstractNum w:abstractNumId="2" w15:restartNumberingAfterBreak="0">
    <w:nsid w:val="B419D857"/>
    <w:multiLevelType w:val="singleLevel"/>
    <w:tmpl w:val="B419D857"/>
    <w:lvl w:ilvl="0">
      <w:start w:val="2"/>
      <w:numFmt w:val="decimal"/>
      <w:suff w:val="nothing"/>
      <w:lvlText w:val="（%1）"/>
      <w:lvlJc w:val="left"/>
    </w:lvl>
  </w:abstractNum>
  <w:abstractNum w:abstractNumId="3" w15:restartNumberingAfterBreak="0">
    <w:nsid w:val="C5EBF926"/>
    <w:multiLevelType w:val="multilevel"/>
    <w:tmpl w:val="C5EBF92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E6FFE0A8"/>
    <w:multiLevelType w:val="multilevel"/>
    <w:tmpl w:val="E6FFE0A8"/>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5" w15:restartNumberingAfterBreak="0">
    <w:nsid w:val="00220C7F"/>
    <w:multiLevelType w:val="singleLevel"/>
    <w:tmpl w:val="00220C7F"/>
    <w:lvl w:ilvl="0">
      <w:start w:val="1"/>
      <w:numFmt w:val="decimal"/>
      <w:suff w:val="nothing"/>
      <w:lvlText w:val="（%1）"/>
      <w:lvlJc w:val="left"/>
    </w:lvl>
  </w:abstractNum>
  <w:abstractNum w:abstractNumId="6" w15:restartNumberingAfterBreak="0">
    <w:nsid w:val="2200BE3E"/>
    <w:multiLevelType w:val="singleLevel"/>
    <w:tmpl w:val="2200BE3E"/>
    <w:lvl w:ilvl="0">
      <w:start w:val="3"/>
      <w:numFmt w:val="decimal"/>
      <w:suff w:val="nothing"/>
      <w:lvlText w:val="（%1）"/>
      <w:lvlJc w:val="left"/>
    </w:lvl>
  </w:abstractNum>
  <w:abstractNum w:abstractNumId="7" w15:restartNumberingAfterBreak="0">
    <w:nsid w:val="2B9B0924"/>
    <w:multiLevelType w:val="hybridMultilevel"/>
    <w:tmpl w:val="901033CE"/>
    <w:lvl w:ilvl="0" w:tplc="D3621228">
      <w:start w:val="1"/>
      <w:numFmt w:val="bullet"/>
      <w:lvlText w:val=""/>
      <w:lvlJc w:val="left"/>
      <w:pPr>
        <w:ind w:left="1440" w:hanging="420"/>
      </w:pPr>
      <w:rPr>
        <w:rFonts w:ascii="Wingdings" w:hAnsi="Wingdings" w:hint="default"/>
      </w:rPr>
    </w:lvl>
    <w:lvl w:ilvl="1" w:tplc="0128CE2E" w:tentative="1">
      <w:start w:val="1"/>
      <w:numFmt w:val="bullet"/>
      <w:lvlText w:val=""/>
      <w:lvlJc w:val="left"/>
      <w:pPr>
        <w:ind w:left="1860" w:hanging="420"/>
      </w:pPr>
      <w:rPr>
        <w:rFonts w:ascii="Wingdings" w:hAnsi="Wingdings" w:hint="default"/>
      </w:rPr>
    </w:lvl>
    <w:lvl w:ilvl="2" w:tplc="6F70ABFA" w:tentative="1">
      <w:start w:val="1"/>
      <w:numFmt w:val="bullet"/>
      <w:lvlText w:val=""/>
      <w:lvlJc w:val="left"/>
      <w:pPr>
        <w:ind w:left="2280" w:hanging="420"/>
      </w:pPr>
      <w:rPr>
        <w:rFonts w:ascii="Wingdings" w:hAnsi="Wingdings" w:hint="default"/>
      </w:rPr>
    </w:lvl>
    <w:lvl w:ilvl="3" w:tplc="0160F78A" w:tentative="1">
      <w:start w:val="1"/>
      <w:numFmt w:val="bullet"/>
      <w:lvlText w:val=""/>
      <w:lvlJc w:val="left"/>
      <w:pPr>
        <w:ind w:left="2700" w:hanging="420"/>
      </w:pPr>
      <w:rPr>
        <w:rFonts w:ascii="Wingdings" w:hAnsi="Wingdings" w:hint="default"/>
      </w:rPr>
    </w:lvl>
    <w:lvl w:ilvl="4" w:tplc="0DEA0D76" w:tentative="1">
      <w:start w:val="1"/>
      <w:numFmt w:val="bullet"/>
      <w:lvlText w:val=""/>
      <w:lvlJc w:val="left"/>
      <w:pPr>
        <w:ind w:left="3120" w:hanging="420"/>
      </w:pPr>
      <w:rPr>
        <w:rFonts w:ascii="Wingdings" w:hAnsi="Wingdings" w:hint="default"/>
      </w:rPr>
    </w:lvl>
    <w:lvl w:ilvl="5" w:tplc="A2541CAA" w:tentative="1">
      <w:start w:val="1"/>
      <w:numFmt w:val="bullet"/>
      <w:lvlText w:val=""/>
      <w:lvlJc w:val="left"/>
      <w:pPr>
        <w:ind w:left="3540" w:hanging="420"/>
      </w:pPr>
      <w:rPr>
        <w:rFonts w:ascii="Wingdings" w:hAnsi="Wingdings" w:hint="default"/>
      </w:rPr>
    </w:lvl>
    <w:lvl w:ilvl="6" w:tplc="ED44C74C" w:tentative="1">
      <w:start w:val="1"/>
      <w:numFmt w:val="bullet"/>
      <w:lvlText w:val=""/>
      <w:lvlJc w:val="left"/>
      <w:pPr>
        <w:ind w:left="3960" w:hanging="420"/>
      </w:pPr>
      <w:rPr>
        <w:rFonts w:ascii="Wingdings" w:hAnsi="Wingdings" w:hint="default"/>
      </w:rPr>
    </w:lvl>
    <w:lvl w:ilvl="7" w:tplc="60609F30" w:tentative="1">
      <w:start w:val="1"/>
      <w:numFmt w:val="bullet"/>
      <w:lvlText w:val=""/>
      <w:lvlJc w:val="left"/>
      <w:pPr>
        <w:ind w:left="4380" w:hanging="420"/>
      </w:pPr>
      <w:rPr>
        <w:rFonts w:ascii="Wingdings" w:hAnsi="Wingdings" w:hint="default"/>
      </w:rPr>
    </w:lvl>
    <w:lvl w:ilvl="8" w:tplc="620847C6" w:tentative="1">
      <w:start w:val="1"/>
      <w:numFmt w:val="bullet"/>
      <w:lvlText w:val=""/>
      <w:lvlJc w:val="left"/>
      <w:pPr>
        <w:ind w:left="4800" w:hanging="420"/>
      </w:pPr>
      <w:rPr>
        <w:rFonts w:ascii="Wingdings" w:hAnsi="Wingdings" w:hint="default"/>
      </w:rPr>
    </w:lvl>
  </w:abstractNum>
  <w:abstractNum w:abstractNumId="8" w15:restartNumberingAfterBreak="0">
    <w:nsid w:val="2CE20335"/>
    <w:multiLevelType w:val="multilevel"/>
    <w:tmpl w:val="2CE20335"/>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 w15:restartNumberingAfterBreak="0">
    <w:nsid w:val="2DDE5DFC"/>
    <w:multiLevelType w:val="multilevel"/>
    <w:tmpl w:val="2DDE5DF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38CB12A7"/>
    <w:multiLevelType w:val="hybridMultilevel"/>
    <w:tmpl w:val="7AAA606A"/>
    <w:lvl w:ilvl="0" w:tplc="94E47D12">
      <w:start w:val="1"/>
      <w:numFmt w:val="bullet"/>
      <w:lvlText w:val=""/>
      <w:lvlJc w:val="left"/>
      <w:pPr>
        <w:ind w:left="840" w:hanging="420"/>
      </w:pPr>
      <w:rPr>
        <w:rFonts w:ascii="Wingdings" w:hAnsi="Wingdings" w:hint="default"/>
      </w:rPr>
    </w:lvl>
    <w:lvl w:ilvl="1" w:tplc="8FB8EEBE" w:tentative="1">
      <w:start w:val="1"/>
      <w:numFmt w:val="bullet"/>
      <w:lvlText w:val=""/>
      <w:lvlJc w:val="left"/>
      <w:pPr>
        <w:ind w:left="1260" w:hanging="420"/>
      </w:pPr>
      <w:rPr>
        <w:rFonts w:ascii="Wingdings" w:hAnsi="Wingdings" w:hint="default"/>
      </w:rPr>
    </w:lvl>
    <w:lvl w:ilvl="2" w:tplc="6EDEDCB6" w:tentative="1">
      <w:start w:val="1"/>
      <w:numFmt w:val="bullet"/>
      <w:lvlText w:val=""/>
      <w:lvlJc w:val="left"/>
      <w:pPr>
        <w:ind w:left="1680" w:hanging="420"/>
      </w:pPr>
      <w:rPr>
        <w:rFonts w:ascii="Wingdings" w:hAnsi="Wingdings" w:hint="default"/>
      </w:rPr>
    </w:lvl>
    <w:lvl w:ilvl="3" w:tplc="DC6A4F00" w:tentative="1">
      <w:start w:val="1"/>
      <w:numFmt w:val="bullet"/>
      <w:lvlText w:val=""/>
      <w:lvlJc w:val="left"/>
      <w:pPr>
        <w:ind w:left="2100" w:hanging="420"/>
      </w:pPr>
      <w:rPr>
        <w:rFonts w:ascii="Wingdings" w:hAnsi="Wingdings" w:hint="default"/>
      </w:rPr>
    </w:lvl>
    <w:lvl w:ilvl="4" w:tplc="02EEA298" w:tentative="1">
      <w:start w:val="1"/>
      <w:numFmt w:val="bullet"/>
      <w:lvlText w:val=""/>
      <w:lvlJc w:val="left"/>
      <w:pPr>
        <w:ind w:left="2520" w:hanging="420"/>
      </w:pPr>
      <w:rPr>
        <w:rFonts w:ascii="Wingdings" w:hAnsi="Wingdings" w:hint="default"/>
      </w:rPr>
    </w:lvl>
    <w:lvl w:ilvl="5" w:tplc="140C96E6" w:tentative="1">
      <w:start w:val="1"/>
      <w:numFmt w:val="bullet"/>
      <w:lvlText w:val=""/>
      <w:lvlJc w:val="left"/>
      <w:pPr>
        <w:ind w:left="2940" w:hanging="420"/>
      </w:pPr>
      <w:rPr>
        <w:rFonts w:ascii="Wingdings" w:hAnsi="Wingdings" w:hint="default"/>
      </w:rPr>
    </w:lvl>
    <w:lvl w:ilvl="6" w:tplc="7380708E" w:tentative="1">
      <w:start w:val="1"/>
      <w:numFmt w:val="bullet"/>
      <w:lvlText w:val=""/>
      <w:lvlJc w:val="left"/>
      <w:pPr>
        <w:ind w:left="3360" w:hanging="420"/>
      </w:pPr>
      <w:rPr>
        <w:rFonts w:ascii="Wingdings" w:hAnsi="Wingdings" w:hint="default"/>
      </w:rPr>
    </w:lvl>
    <w:lvl w:ilvl="7" w:tplc="887EEDFE" w:tentative="1">
      <w:start w:val="1"/>
      <w:numFmt w:val="bullet"/>
      <w:lvlText w:val=""/>
      <w:lvlJc w:val="left"/>
      <w:pPr>
        <w:ind w:left="3780" w:hanging="420"/>
      </w:pPr>
      <w:rPr>
        <w:rFonts w:ascii="Wingdings" w:hAnsi="Wingdings" w:hint="default"/>
      </w:rPr>
    </w:lvl>
    <w:lvl w:ilvl="8" w:tplc="AD66B47E" w:tentative="1">
      <w:start w:val="1"/>
      <w:numFmt w:val="bullet"/>
      <w:lvlText w:val=""/>
      <w:lvlJc w:val="left"/>
      <w:pPr>
        <w:ind w:left="4200" w:hanging="420"/>
      </w:pPr>
      <w:rPr>
        <w:rFonts w:ascii="Wingdings" w:hAnsi="Wingdings" w:hint="default"/>
      </w:rPr>
    </w:lvl>
  </w:abstractNum>
  <w:abstractNum w:abstractNumId="11" w15:restartNumberingAfterBreak="0">
    <w:nsid w:val="42323A41"/>
    <w:multiLevelType w:val="hybridMultilevel"/>
    <w:tmpl w:val="180A953C"/>
    <w:lvl w:ilvl="0" w:tplc="50F42EFE">
      <w:start w:val="1"/>
      <w:numFmt w:val="bullet"/>
      <w:lvlText w:val=""/>
      <w:lvlJc w:val="left"/>
      <w:pPr>
        <w:ind w:left="1260" w:hanging="420"/>
      </w:pPr>
      <w:rPr>
        <w:rFonts w:ascii="Wingdings" w:hAnsi="Wingdings" w:hint="default"/>
      </w:rPr>
    </w:lvl>
    <w:lvl w:ilvl="1" w:tplc="14A691EC" w:tentative="1">
      <w:start w:val="1"/>
      <w:numFmt w:val="bullet"/>
      <w:lvlText w:val=""/>
      <w:lvlJc w:val="left"/>
      <w:pPr>
        <w:ind w:left="1680" w:hanging="420"/>
      </w:pPr>
      <w:rPr>
        <w:rFonts w:ascii="Wingdings" w:hAnsi="Wingdings" w:hint="default"/>
      </w:rPr>
    </w:lvl>
    <w:lvl w:ilvl="2" w:tplc="7FDC7918" w:tentative="1">
      <w:start w:val="1"/>
      <w:numFmt w:val="bullet"/>
      <w:lvlText w:val=""/>
      <w:lvlJc w:val="left"/>
      <w:pPr>
        <w:ind w:left="2100" w:hanging="420"/>
      </w:pPr>
      <w:rPr>
        <w:rFonts w:ascii="Wingdings" w:hAnsi="Wingdings" w:hint="default"/>
      </w:rPr>
    </w:lvl>
    <w:lvl w:ilvl="3" w:tplc="0F2C572A" w:tentative="1">
      <w:start w:val="1"/>
      <w:numFmt w:val="bullet"/>
      <w:lvlText w:val=""/>
      <w:lvlJc w:val="left"/>
      <w:pPr>
        <w:ind w:left="2520" w:hanging="420"/>
      </w:pPr>
      <w:rPr>
        <w:rFonts w:ascii="Wingdings" w:hAnsi="Wingdings" w:hint="default"/>
      </w:rPr>
    </w:lvl>
    <w:lvl w:ilvl="4" w:tplc="43F8F540" w:tentative="1">
      <w:start w:val="1"/>
      <w:numFmt w:val="bullet"/>
      <w:lvlText w:val=""/>
      <w:lvlJc w:val="left"/>
      <w:pPr>
        <w:ind w:left="2940" w:hanging="420"/>
      </w:pPr>
      <w:rPr>
        <w:rFonts w:ascii="Wingdings" w:hAnsi="Wingdings" w:hint="default"/>
      </w:rPr>
    </w:lvl>
    <w:lvl w:ilvl="5" w:tplc="581A34CA" w:tentative="1">
      <w:start w:val="1"/>
      <w:numFmt w:val="bullet"/>
      <w:lvlText w:val=""/>
      <w:lvlJc w:val="left"/>
      <w:pPr>
        <w:ind w:left="3360" w:hanging="420"/>
      </w:pPr>
      <w:rPr>
        <w:rFonts w:ascii="Wingdings" w:hAnsi="Wingdings" w:hint="default"/>
      </w:rPr>
    </w:lvl>
    <w:lvl w:ilvl="6" w:tplc="71FC5A00" w:tentative="1">
      <w:start w:val="1"/>
      <w:numFmt w:val="bullet"/>
      <w:lvlText w:val=""/>
      <w:lvlJc w:val="left"/>
      <w:pPr>
        <w:ind w:left="3780" w:hanging="420"/>
      </w:pPr>
      <w:rPr>
        <w:rFonts w:ascii="Wingdings" w:hAnsi="Wingdings" w:hint="default"/>
      </w:rPr>
    </w:lvl>
    <w:lvl w:ilvl="7" w:tplc="449C7BB2" w:tentative="1">
      <w:start w:val="1"/>
      <w:numFmt w:val="bullet"/>
      <w:lvlText w:val=""/>
      <w:lvlJc w:val="left"/>
      <w:pPr>
        <w:ind w:left="4200" w:hanging="420"/>
      </w:pPr>
      <w:rPr>
        <w:rFonts w:ascii="Wingdings" w:hAnsi="Wingdings" w:hint="default"/>
      </w:rPr>
    </w:lvl>
    <w:lvl w:ilvl="8" w:tplc="FB603F38" w:tentative="1">
      <w:start w:val="1"/>
      <w:numFmt w:val="bullet"/>
      <w:lvlText w:val=""/>
      <w:lvlJc w:val="left"/>
      <w:pPr>
        <w:ind w:left="4620" w:hanging="420"/>
      </w:pPr>
      <w:rPr>
        <w:rFonts w:ascii="Wingdings" w:hAnsi="Wingdings" w:hint="default"/>
      </w:rPr>
    </w:lvl>
  </w:abstractNum>
  <w:abstractNum w:abstractNumId="12" w15:restartNumberingAfterBreak="0">
    <w:nsid w:val="457E4750"/>
    <w:multiLevelType w:val="hybridMultilevel"/>
    <w:tmpl w:val="16727FFE"/>
    <w:lvl w:ilvl="0" w:tplc="65C0EA98">
      <w:start w:val="1"/>
      <w:numFmt w:val="bullet"/>
      <w:lvlText w:val=""/>
      <w:lvlJc w:val="left"/>
      <w:pPr>
        <w:ind w:left="1260" w:hanging="420"/>
      </w:pPr>
      <w:rPr>
        <w:rFonts w:ascii="Wingdings" w:hAnsi="Wingdings" w:hint="default"/>
      </w:rPr>
    </w:lvl>
    <w:lvl w:ilvl="1" w:tplc="46D82FAC" w:tentative="1">
      <w:start w:val="1"/>
      <w:numFmt w:val="bullet"/>
      <w:lvlText w:val=""/>
      <w:lvlJc w:val="left"/>
      <w:pPr>
        <w:ind w:left="1680" w:hanging="420"/>
      </w:pPr>
      <w:rPr>
        <w:rFonts w:ascii="Wingdings" w:hAnsi="Wingdings" w:hint="default"/>
      </w:rPr>
    </w:lvl>
    <w:lvl w:ilvl="2" w:tplc="2B50FDBE" w:tentative="1">
      <w:start w:val="1"/>
      <w:numFmt w:val="bullet"/>
      <w:lvlText w:val=""/>
      <w:lvlJc w:val="left"/>
      <w:pPr>
        <w:ind w:left="2100" w:hanging="420"/>
      </w:pPr>
      <w:rPr>
        <w:rFonts w:ascii="Wingdings" w:hAnsi="Wingdings" w:hint="default"/>
      </w:rPr>
    </w:lvl>
    <w:lvl w:ilvl="3" w:tplc="075E249E" w:tentative="1">
      <w:start w:val="1"/>
      <w:numFmt w:val="bullet"/>
      <w:lvlText w:val=""/>
      <w:lvlJc w:val="left"/>
      <w:pPr>
        <w:ind w:left="2520" w:hanging="420"/>
      </w:pPr>
      <w:rPr>
        <w:rFonts w:ascii="Wingdings" w:hAnsi="Wingdings" w:hint="default"/>
      </w:rPr>
    </w:lvl>
    <w:lvl w:ilvl="4" w:tplc="21BE02E2" w:tentative="1">
      <w:start w:val="1"/>
      <w:numFmt w:val="bullet"/>
      <w:lvlText w:val=""/>
      <w:lvlJc w:val="left"/>
      <w:pPr>
        <w:ind w:left="2940" w:hanging="420"/>
      </w:pPr>
      <w:rPr>
        <w:rFonts w:ascii="Wingdings" w:hAnsi="Wingdings" w:hint="default"/>
      </w:rPr>
    </w:lvl>
    <w:lvl w:ilvl="5" w:tplc="0DD63AA4" w:tentative="1">
      <w:start w:val="1"/>
      <w:numFmt w:val="bullet"/>
      <w:lvlText w:val=""/>
      <w:lvlJc w:val="left"/>
      <w:pPr>
        <w:ind w:left="3360" w:hanging="420"/>
      </w:pPr>
      <w:rPr>
        <w:rFonts w:ascii="Wingdings" w:hAnsi="Wingdings" w:hint="default"/>
      </w:rPr>
    </w:lvl>
    <w:lvl w:ilvl="6" w:tplc="FEA47F86" w:tentative="1">
      <w:start w:val="1"/>
      <w:numFmt w:val="bullet"/>
      <w:lvlText w:val=""/>
      <w:lvlJc w:val="left"/>
      <w:pPr>
        <w:ind w:left="3780" w:hanging="420"/>
      </w:pPr>
      <w:rPr>
        <w:rFonts w:ascii="Wingdings" w:hAnsi="Wingdings" w:hint="default"/>
      </w:rPr>
    </w:lvl>
    <w:lvl w:ilvl="7" w:tplc="A3E2B384" w:tentative="1">
      <w:start w:val="1"/>
      <w:numFmt w:val="bullet"/>
      <w:lvlText w:val=""/>
      <w:lvlJc w:val="left"/>
      <w:pPr>
        <w:ind w:left="4200" w:hanging="420"/>
      </w:pPr>
      <w:rPr>
        <w:rFonts w:ascii="Wingdings" w:hAnsi="Wingdings" w:hint="default"/>
      </w:rPr>
    </w:lvl>
    <w:lvl w:ilvl="8" w:tplc="3E7EC0E0" w:tentative="1">
      <w:start w:val="1"/>
      <w:numFmt w:val="bullet"/>
      <w:lvlText w:val=""/>
      <w:lvlJc w:val="left"/>
      <w:pPr>
        <w:ind w:left="4620" w:hanging="420"/>
      </w:pPr>
      <w:rPr>
        <w:rFonts w:ascii="Wingdings" w:hAnsi="Wingdings" w:hint="default"/>
      </w:rPr>
    </w:lvl>
  </w:abstractNum>
  <w:abstractNum w:abstractNumId="13" w15:restartNumberingAfterBreak="0">
    <w:nsid w:val="53B169E9"/>
    <w:multiLevelType w:val="hybridMultilevel"/>
    <w:tmpl w:val="C246AB2A"/>
    <w:lvl w:ilvl="0" w:tplc="039A7774">
      <w:start w:val="1"/>
      <w:numFmt w:val="bullet"/>
      <w:lvlText w:val=""/>
      <w:lvlJc w:val="left"/>
      <w:pPr>
        <w:ind w:left="1260" w:hanging="420"/>
      </w:pPr>
      <w:rPr>
        <w:rFonts w:ascii="Wingdings" w:hAnsi="Wingdings" w:hint="default"/>
      </w:rPr>
    </w:lvl>
    <w:lvl w:ilvl="1" w:tplc="048CEFB0" w:tentative="1">
      <w:start w:val="1"/>
      <w:numFmt w:val="bullet"/>
      <w:lvlText w:val=""/>
      <w:lvlJc w:val="left"/>
      <w:pPr>
        <w:ind w:left="1680" w:hanging="420"/>
      </w:pPr>
      <w:rPr>
        <w:rFonts w:ascii="Wingdings" w:hAnsi="Wingdings" w:hint="default"/>
      </w:rPr>
    </w:lvl>
    <w:lvl w:ilvl="2" w:tplc="B6ECE8BA" w:tentative="1">
      <w:start w:val="1"/>
      <w:numFmt w:val="bullet"/>
      <w:lvlText w:val=""/>
      <w:lvlJc w:val="left"/>
      <w:pPr>
        <w:ind w:left="2100" w:hanging="420"/>
      </w:pPr>
      <w:rPr>
        <w:rFonts w:ascii="Wingdings" w:hAnsi="Wingdings" w:hint="default"/>
      </w:rPr>
    </w:lvl>
    <w:lvl w:ilvl="3" w:tplc="DBEECA0A" w:tentative="1">
      <w:start w:val="1"/>
      <w:numFmt w:val="bullet"/>
      <w:lvlText w:val=""/>
      <w:lvlJc w:val="left"/>
      <w:pPr>
        <w:ind w:left="2520" w:hanging="420"/>
      </w:pPr>
      <w:rPr>
        <w:rFonts w:ascii="Wingdings" w:hAnsi="Wingdings" w:hint="default"/>
      </w:rPr>
    </w:lvl>
    <w:lvl w:ilvl="4" w:tplc="95B6EC08" w:tentative="1">
      <w:start w:val="1"/>
      <w:numFmt w:val="bullet"/>
      <w:lvlText w:val=""/>
      <w:lvlJc w:val="left"/>
      <w:pPr>
        <w:ind w:left="2940" w:hanging="420"/>
      </w:pPr>
      <w:rPr>
        <w:rFonts w:ascii="Wingdings" w:hAnsi="Wingdings" w:hint="default"/>
      </w:rPr>
    </w:lvl>
    <w:lvl w:ilvl="5" w:tplc="A4C477CA" w:tentative="1">
      <w:start w:val="1"/>
      <w:numFmt w:val="bullet"/>
      <w:lvlText w:val=""/>
      <w:lvlJc w:val="left"/>
      <w:pPr>
        <w:ind w:left="3360" w:hanging="420"/>
      </w:pPr>
      <w:rPr>
        <w:rFonts w:ascii="Wingdings" w:hAnsi="Wingdings" w:hint="default"/>
      </w:rPr>
    </w:lvl>
    <w:lvl w:ilvl="6" w:tplc="FB3A86BE" w:tentative="1">
      <w:start w:val="1"/>
      <w:numFmt w:val="bullet"/>
      <w:lvlText w:val=""/>
      <w:lvlJc w:val="left"/>
      <w:pPr>
        <w:ind w:left="3780" w:hanging="420"/>
      </w:pPr>
      <w:rPr>
        <w:rFonts w:ascii="Wingdings" w:hAnsi="Wingdings" w:hint="default"/>
      </w:rPr>
    </w:lvl>
    <w:lvl w:ilvl="7" w:tplc="CA440586" w:tentative="1">
      <w:start w:val="1"/>
      <w:numFmt w:val="bullet"/>
      <w:lvlText w:val=""/>
      <w:lvlJc w:val="left"/>
      <w:pPr>
        <w:ind w:left="4200" w:hanging="420"/>
      </w:pPr>
      <w:rPr>
        <w:rFonts w:ascii="Wingdings" w:hAnsi="Wingdings" w:hint="default"/>
      </w:rPr>
    </w:lvl>
    <w:lvl w:ilvl="8" w:tplc="22DE0610" w:tentative="1">
      <w:start w:val="1"/>
      <w:numFmt w:val="bullet"/>
      <w:lvlText w:val=""/>
      <w:lvlJc w:val="left"/>
      <w:pPr>
        <w:ind w:left="4620" w:hanging="420"/>
      </w:pPr>
      <w:rPr>
        <w:rFonts w:ascii="Wingdings" w:hAnsi="Wingdings" w:hint="default"/>
      </w:rPr>
    </w:lvl>
  </w:abstractNum>
  <w:abstractNum w:abstractNumId="14" w15:restartNumberingAfterBreak="0">
    <w:nsid w:val="70F2516E"/>
    <w:multiLevelType w:val="multilevel"/>
    <w:tmpl w:val="70F2516E"/>
    <w:lvl w:ilvl="0">
      <w:start w:val="1"/>
      <w:numFmt w:val="bullet"/>
      <w:pStyle w:val="--"/>
      <w:lvlText w:val=""/>
      <w:lvlJc w:val="left"/>
      <w:pPr>
        <w:ind w:left="2520" w:hanging="420"/>
      </w:pPr>
      <w:rPr>
        <w:rFonts w:ascii="Wingdings" w:hAnsi="Wingdings" w:hint="default"/>
      </w:rPr>
    </w:lvl>
    <w:lvl w:ilvl="1">
      <w:start w:val="1"/>
      <w:numFmt w:val="bullet"/>
      <w:lvlText w:val=""/>
      <w:lvlJc w:val="left"/>
      <w:pPr>
        <w:ind w:left="2940" w:hanging="420"/>
      </w:pPr>
      <w:rPr>
        <w:rFonts w:ascii="Wingdings" w:hAnsi="Wingdings" w:hint="default"/>
      </w:rPr>
    </w:lvl>
    <w:lvl w:ilvl="2">
      <w:start w:val="1"/>
      <w:numFmt w:val="bullet"/>
      <w:lvlText w:val=""/>
      <w:lvlJc w:val="left"/>
      <w:pPr>
        <w:ind w:left="3360" w:hanging="420"/>
      </w:pPr>
      <w:rPr>
        <w:rFonts w:ascii="Wingdings" w:hAnsi="Wingdings" w:hint="default"/>
      </w:rPr>
    </w:lvl>
    <w:lvl w:ilvl="3">
      <w:start w:val="1"/>
      <w:numFmt w:val="bullet"/>
      <w:lvlText w:val=""/>
      <w:lvlJc w:val="left"/>
      <w:pPr>
        <w:ind w:left="3780" w:hanging="420"/>
      </w:pPr>
      <w:rPr>
        <w:rFonts w:ascii="Wingdings" w:hAnsi="Wingdings" w:hint="default"/>
      </w:rPr>
    </w:lvl>
    <w:lvl w:ilvl="4">
      <w:start w:val="1"/>
      <w:numFmt w:val="bullet"/>
      <w:lvlText w:val=""/>
      <w:lvlJc w:val="left"/>
      <w:pPr>
        <w:ind w:left="4200" w:hanging="420"/>
      </w:pPr>
      <w:rPr>
        <w:rFonts w:ascii="Wingdings" w:hAnsi="Wingdings" w:hint="default"/>
      </w:rPr>
    </w:lvl>
    <w:lvl w:ilvl="5">
      <w:start w:val="1"/>
      <w:numFmt w:val="bullet"/>
      <w:lvlText w:val=""/>
      <w:lvlJc w:val="left"/>
      <w:pPr>
        <w:ind w:left="4620" w:hanging="420"/>
      </w:pPr>
      <w:rPr>
        <w:rFonts w:ascii="Wingdings" w:hAnsi="Wingdings" w:hint="default"/>
      </w:rPr>
    </w:lvl>
    <w:lvl w:ilvl="6">
      <w:start w:val="1"/>
      <w:numFmt w:val="bullet"/>
      <w:lvlText w:val=""/>
      <w:lvlJc w:val="left"/>
      <w:pPr>
        <w:ind w:left="5040" w:hanging="420"/>
      </w:pPr>
      <w:rPr>
        <w:rFonts w:ascii="Wingdings" w:hAnsi="Wingdings" w:hint="default"/>
      </w:rPr>
    </w:lvl>
    <w:lvl w:ilvl="7">
      <w:start w:val="1"/>
      <w:numFmt w:val="bullet"/>
      <w:lvlText w:val=""/>
      <w:lvlJc w:val="left"/>
      <w:pPr>
        <w:ind w:left="5460" w:hanging="420"/>
      </w:pPr>
      <w:rPr>
        <w:rFonts w:ascii="Wingdings" w:hAnsi="Wingdings" w:hint="default"/>
      </w:rPr>
    </w:lvl>
    <w:lvl w:ilvl="8">
      <w:start w:val="1"/>
      <w:numFmt w:val="bullet"/>
      <w:lvlText w:val=""/>
      <w:lvlJc w:val="left"/>
      <w:pPr>
        <w:ind w:left="5880" w:hanging="420"/>
      </w:pPr>
      <w:rPr>
        <w:rFonts w:ascii="Wingdings" w:hAnsi="Wingdings" w:hint="default"/>
      </w:rPr>
    </w:lvl>
  </w:abstractNum>
  <w:num w:numId="1">
    <w:abstractNumId w:val="14"/>
  </w:num>
  <w:num w:numId="2">
    <w:abstractNumId w:val="4"/>
  </w:num>
  <w:num w:numId="3">
    <w:abstractNumId w:val="3"/>
  </w:num>
  <w:num w:numId="4">
    <w:abstractNumId w:val="1"/>
  </w:num>
  <w:num w:numId="5">
    <w:abstractNumId w:val="8"/>
  </w:num>
  <w:num w:numId="6">
    <w:abstractNumId w:val="2"/>
  </w:num>
  <w:num w:numId="7">
    <w:abstractNumId w:val="9"/>
  </w:num>
  <w:num w:numId="8">
    <w:abstractNumId w:val="6"/>
  </w:num>
  <w:num w:numId="9">
    <w:abstractNumId w:val="0"/>
  </w:num>
  <w:num w:numId="10">
    <w:abstractNumId w:val="5"/>
  </w:num>
  <w:num w:numId="11">
    <w:abstractNumId w:val="10"/>
  </w:num>
  <w:num w:numId="12">
    <w:abstractNumId w:val="7"/>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10"/>
    <w:rsid w:val="000264F2"/>
    <w:rsid w:val="00051862"/>
    <w:rsid w:val="00063E83"/>
    <w:rsid w:val="00077C65"/>
    <w:rsid w:val="00083CDB"/>
    <w:rsid w:val="000862A1"/>
    <w:rsid w:val="00086D46"/>
    <w:rsid w:val="000A22A0"/>
    <w:rsid w:val="000A3885"/>
    <w:rsid w:val="000B001F"/>
    <w:rsid w:val="000B2139"/>
    <w:rsid w:val="000C6461"/>
    <w:rsid w:val="000C6CB3"/>
    <w:rsid w:val="000D2E90"/>
    <w:rsid w:val="000D6210"/>
    <w:rsid w:val="000E7A63"/>
    <w:rsid w:val="000F01CD"/>
    <w:rsid w:val="000F2203"/>
    <w:rsid w:val="00153DF6"/>
    <w:rsid w:val="00154C4B"/>
    <w:rsid w:val="001604E9"/>
    <w:rsid w:val="00171F36"/>
    <w:rsid w:val="001856DB"/>
    <w:rsid w:val="00190800"/>
    <w:rsid w:val="001963B8"/>
    <w:rsid w:val="001B0753"/>
    <w:rsid w:val="001B70D8"/>
    <w:rsid w:val="001C06DC"/>
    <w:rsid w:val="001C0718"/>
    <w:rsid w:val="001C1940"/>
    <w:rsid w:val="001C3501"/>
    <w:rsid w:val="001D6DBB"/>
    <w:rsid w:val="001D6E99"/>
    <w:rsid w:val="001F1AD1"/>
    <w:rsid w:val="0023259C"/>
    <w:rsid w:val="002427EE"/>
    <w:rsid w:val="0024299F"/>
    <w:rsid w:val="00263362"/>
    <w:rsid w:val="00274F91"/>
    <w:rsid w:val="0027792C"/>
    <w:rsid w:val="00280ED6"/>
    <w:rsid w:val="0028647A"/>
    <w:rsid w:val="0028702D"/>
    <w:rsid w:val="002877A6"/>
    <w:rsid w:val="0029086C"/>
    <w:rsid w:val="002A53ED"/>
    <w:rsid w:val="002C09B2"/>
    <w:rsid w:val="002C20EB"/>
    <w:rsid w:val="002C508E"/>
    <w:rsid w:val="002C5EED"/>
    <w:rsid w:val="002D6586"/>
    <w:rsid w:val="002E12FA"/>
    <w:rsid w:val="002F08EB"/>
    <w:rsid w:val="00302E31"/>
    <w:rsid w:val="00311806"/>
    <w:rsid w:val="003122DF"/>
    <w:rsid w:val="00321911"/>
    <w:rsid w:val="00324100"/>
    <w:rsid w:val="00334545"/>
    <w:rsid w:val="00344E2E"/>
    <w:rsid w:val="00345CBA"/>
    <w:rsid w:val="00346788"/>
    <w:rsid w:val="00350104"/>
    <w:rsid w:val="00353BE9"/>
    <w:rsid w:val="003542E5"/>
    <w:rsid w:val="00354B5D"/>
    <w:rsid w:val="00362609"/>
    <w:rsid w:val="00364793"/>
    <w:rsid w:val="003765D1"/>
    <w:rsid w:val="00382AA8"/>
    <w:rsid w:val="003A2225"/>
    <w:rsid w:val="003C2E7A"/>
    <w:rsid w:val="003C6722"/>
    <w:rsid w:val="003D7CEB"/>
    <w:rsid w:val="003E1651"/>
    <w:rsid w:val="003E21AE"/>
    <w:rsid w:val="003E368B"/>
    <w:rsid w:val="003F0685"/>
    <w:rsid w:val="003F1C33"/>
    <w:rsid w:val="00412A8F"/>
    <w:rsid w:val="0042096E"/>
    <w:rsid w:val="00420D04"/>
    <w:rsid w:val="0042212E"/>
    <w:rsid w:val="00424EB7"/>
    <w:rsid w:val="004516BB"/>
    <w:rsid w:val="0046008A"/>
    <w:rsid w:val="00460EC1"/>
    <w:rsid w:val="00466D2F"/>
    <w:rsid w:val="00476536"/>
    <w:rsid w:val="00480FAD"/>
    <w:rsid w:val="00481697"/>
    <w:rsid w:val="004A02E6"/>
    <w:rsid w:val="004A29E2"/>
    <w:rsid w:val="004B05BF"/>
    <w:rsid w:val="004B0E7E"/>
    <w:rsid w:val="004B168D"/>
    <w:rsid w:val="004B40E6"/>
    <w:rsid w:val="004D0B50"/>
    <w:rsid w:val="004D1DA5"/>
    <w:rsid w:val="004E14E1"/>
    <w:rsid w:val="004E26C0"/>
    <w:rsid w:val="004E2868"/>
    <w:rsid w:val="004E3991"/>
    <w:rsid w:val="00516960"/>
    <w:rsid w:val="00526DDA"/>
    <w:rsid w:val="00535AB0"/>
    <w:rsid w:val="00544B1D"/>
    <w:rsid w:val="00547133"/>
    <w:rsid w:val="00547445"/>
    <w:rsid w:val="0055023D"/>
    <w:rsid w:val="00555F29"/>
    <w:rsid w:val="00556808"/>
    <w:rsid w:val="00582405"/>
    <w:rsid w:val="00584418"/>
    <w:rsid w:val="005A1EB6"/>
    <w:rsid w:val="005A3FA8"/>
    <w:rsid w:val="005B1D37"/>
    <w:rsid w:val="005C2603"/>
    <w:rsid w:val="005E4CC4"/>
    <w:rsid w:val="005E6362"/>
    <w:rsid w:val="005F09D1"/>
    <w:rsid w:val="005F3B71"/>
    <w:rsid w:val="005F58FB"/>
    <w:rsid w:val="005F7C3C"/>
    <w:rsid w:val="0060186F"/>
    <w:rsid w:val="00616F8B"/>
    <w:rsid w:val="00620981"/>
    <w:rsid w:val="006465F3"/>
    <w:rsid w:val="00651074"/>
    <w:rsid w:val="00653F64"/>
    <w:rsid w:val="006572B8"/>
    <w:rsid w:val="00657306"/>
    <w:rsid w:val="006573B2"/>
    <w:rsid w:val="0065781D"/>
    <w:rsid w:val="006626FA"/>
    <w:rsid w:val="00664380"/>
    <w:rsid w:val="00665616"/>
    <w:rsid w:val="00674AAE"/>
    <w:rsid w:val="0067553B"/>
    <w:rsid w:val="0068254D"/>
    <w:rsid w:val="006825F0"/>
    <w:rsid w:val="006856B6"/>
    <w:rsid w:val="0068659A"/>
    <w:rsid w:val="006940AC"/>
    <w:rsid w:val="006967D6"/>
    <w:rsid w:val="006A4321"/>
    <w:rsid w:val="006D0DCD"/>
    <w:rsid w:val="006D62C1"/>
    <w:rsid w:val="006E2F02"/>
    <w:rsid w:val="006F78A9"/>
    <w:rsid w:val="00702364"/>
    <w:rsid w:val="00714529"/>
    <w:rsid w:val="007153F3"/>
    <w:rsid w:val="0073737A"/>
    <w:rsid w:val="0074478D"/>
    <w:rsid w:val="00746AA4"/>
    <w:rsid w:val="00750A06"/>
    <w:rsid w:val="00753311"/>
    <w:rsid w:val="00754188"/>
    <w:rsid w:val="00755F56"/>
    <w:rsid w:val="007607C5"/>
    <w:rsid w:val="00770D95"/>
    <w:rsid w:val="00772283"/>
    <w:rsid w:val="00774C81"/>
    <w:rsid w:val="007804E1"/>
    <w:rsid w:val="007808C5"/>
    <w:rsid w:val="0078354C"/>
    <w:rsid w:val="007A3204"/>
    <w:rsid w:val="007A6F38"/>
    <w:rsid w:val="007B5367"/>
    <w:rsid w:val="007D0144"/>
    <w:rsid w:val="007D0B07"/>
    <w:rsid w:val="007D65A1"/>
    <w:rsid w:val="007F569F"/>
    <w:rsid w:val="007F60CE"/>
    <w:rsid w:val="00805E7A"/>
    <w:rsid w:val="008231F2"/>
    <w:rsid w:val="00825BB2"/>
    <w:rsid w:val="0083267C"/>
    <w:rsid w:val="00840880"/>
    <w:rsid w:val="00844391"/>
    <w:rsid w:val="00847D15"/>
    <w:rsid w:val="0085513D"/>
    <w:rsid w:val="008628A5"/>
    <w:rsid w:val="00867C8B"/>
    <w:rsid w:val="008717F5"/>
    <w:rsid w:val="008719B8"/>
    <w:rsid w:val="00873E36"/>
    <w:rsid w:val="008747A1"/>
    <w:rsid w:val="00882681"/>
    <w:rsid w:val="00886B29"/>
    <w:rsid w:val="008A123A"/>
    <w:rsid w:val="008A23FA"/>
    <w:rsid w:val="008B15ED"/>
    <w:rsid w:val="008C1CA7"/>
    <w:rsid w:val="008C3474"/>
    <w:rsid w:val="008E3D41"/>
    <w:rsid w:val="008F3989"/>
    <w:rsid w:val="00900953"/>
    <w:rsid w:val="00906547"/>
    <w:rsid w:val="00917910"/>
    <w:rsid w:val="009301D2"/>
    <w:rsid w:val="009359C8"/>
    <w:rsid w:val="00937A39"/>
    <w:rsid w:val="009458A9"/>
    <w:rsid w:val="00946FBD"/>
    <w:rsid w:val="00951484"/>
    <w:rsid w:val="0095791C"/>
    <w:rsid w:val="00972263"/>
    <w:rsid w:val="0098101C"/>
    <w:rsid w:val="00981CCD"/>
    <w:rsid w:val="00990741"/>
    <w:rsid w:val="00997860"/>
    <w:rsid w:val="00997CBE"/>
    <w:rsid w:val="009A14BE"/>
    <w:rsid w:val="009A3075"/>
    <w:rsid w:val="009A55C8"/>
    <w:rsid w:val="009B7A78"/>
    <w:rsid w:val="009C4760"/>
    <w:rsid w:val="009D0506"/>
    <w:rsid w:val="009D3291"/>
    <w:rsid w:val="009D33B8"/>
    <w:rsid w:val="009D7FB2"/>
    <w:rsid w:val="009F09D2"/>
    <w:rsid w:val="009F2B2A"/>
    <w:rsid w:val="00A02CB8"/>
    <w:rsid w:val="00A07B22"/>
    <w:rsid w:val="00A11D66"/>
    <w:rsid w:val="00A1225C"/>
    <w:rsid w:val="00A156D7"/>
    <w:rsid w:val="00A227CB"/>
    <w:rsid w:val="00A33963"/>
    <w:rsid w:val="00A3652B"/>
    <w:rsid w:val="00A50C8A"/>
    <w:rsid w:val="00A51B6C"/>
    <w:rsid w:val="00A64BB5"/>
    <w:rsid w:val="00A7526C"/>
    <w:rsid w:val="00A8469A"/>
    <w:rsid w:val="00AA0057"/>
    <w:rsid w:val="00AA5524"/>
    <w:rsid w:val="00AB6808"/>
    <w:rsid w:val="00AC62D2"/>
    <w:rsid w:val="00AC6CED"/>
    <w:rsid w:val="00AD0E0D"/>
    <w:rsid w:val="00AD302A"/>
    <w:rsid w:val="00AE1E02"/>
    <w:rsid w:val="00AE1F68"/>
    <w:rsid w:val="00AE4EF1"/>
    <w:rsid w:val="00AF389C"/>
    <w:rsid w:val="00AF3919"/>
    <w:rsid w:val="00B07F37"/>
    <w:rsid w:val="00B14BA2"/>
    <w:rsid w:val="00B30F51"/>
    <w:rsid w:val="00B34F24"/>
    <w:rsid w:val="00B433C9"/>
    <w:rsid w:val="00B5241C"/>
    <w:rsid w:val="00B549D9"/>
    <w:rsid w:val="00B71FE9"/>
    <w:rsid w:val="00B7516D"/>
    <w:rsid w:val="00B84C2B"/>
    <w:rsid w:val="00B87E74"/>
    <w:rsid w:val="00B95FCC"/>
    <w:rsid w:val="00BA5456"/>
    <w:rsid w:val="00BB2D89"/>
    <w:rsid w:val="00BB34FC"/>
    <w:rsid w:val="00BB64E2"/>
    <w:rsid w:val="00BC44DF"/>
    <w:rsid w:val="00BC61F4"/>
    <w:rsid w:val="00BD1F7C"/>
    <w:rsid w:val="00BD2F94"/>
    <w:rsid w:val="00BD30CA"/>
    <w:rsid w:val="00BF1A70"/>
    <w:rsid w:val="00BF22D3"/>
    <w:rsid w:val="00C235BE"/>
    <w:rsid w:val="00C32DF2"/>
    <w:rsid w:val="00C33E87"/>
    <w:rsid w:val="00C41C03"/>
    <w:rsid w:val="00C4688A"/>
    <w:rsid w:val="00C53218"/>
    <w:rsid w:val="00C56F34"/>
    <w:rsid w:val="00C57AB0"/>
    <w:rsid w:val="00C6299D"/>
    <w:rsid w:val="00C73241"/>
    <w:rsid w:val="00C75E71"/>
    <w:rsid w:val="00C84C9D"/>
    <w:rsid w:val="00C917A9"/>
    <w:rsid w:val="00C928A9"/>
    <w:rsid w:val="00C93D38"/>
    <w:rsid w:val="00C95EEF"/>
    <w:rsid w:val="00CA477B"/>
    <w:rsid w:val="00CB1608"/>
    <w:rsid w:val="00CB6D79"/>
    <w:rsid w:val="00CC3FF7"/>
    <w:rsid w:val="00CC6D09"/>
    <w:rsid w:val="00CD4514"/>
    <w:rsid w:val="00CD79CF"/>
    <w:rsid w:val="00CF1ECD"/>
    <w:rsid w:val="00D0597E"/>
    <w:rsid w:val="00D062EB"/>
    <w:rsid w:val="00D103CD"/>
    <w:rsid w:val="00D10C5D"/>
    <w:rsid w:val="00D13210"/>
    <w:rsid w:val="00D22BCF"/>
    <w:rsid w:val="00D22CAA"/>
    <w:rsid w:val="00D23A4A"/>
    <w:rsid w:val="00D24B5B"/>
    <w:rsid w:val="00D3067A"/>
    <w:rsid w:val="00D31EBA"/>
    <w:rsid w:val="00D3781A"/>
    <w:rsid w:val="00D4282A"/>
    <w:rsid w:val="00D43A35"/>
    <w:rsid w:val="00D72587"/>
    <w:rsid w:val="00D80E7B"/>
    <w:rsid w:val="00D81663"/>
    <w:rsid w:val="00D85173"/>
    <w:rsid w:val="00D8582E"/>
    <w:rsid w:val="00D86295"/>
    <w:rsid w:val="00D86F1B"/>
    <w:rsid w:val="00D97F27"/>
    <w:rsid w:val="00DB2B06"/>
    <w:rsid w:val="00DB4ADC"/>
    <w:rsid w:val="00DB693A"/>
    <w:rsid w:val="00DB6FC8"/>
    <w:rsid w:val="00DD3862"/>
    <w:rsid w:val="00DD4B13"/>
    <w:rsid w:val="00DD62A4"/>
    <w:rsid w:val="00DD7106"/>
    <w:rsid w:val="00DD7147"/>
    <w:rsid w:val="00DE60D3"/>
    <w:rsid w:val="00E02776"/>
    <w:rsid w:val="00E055EA"/>
    <w:rsid w:val="00E27A39"/>
    <w:rsid w:val="00E377C4"/>
    <w:rsid w:val="00E50940"/>
    <w:rsid w:val="00E53AD5"/>
    <w:rsid w:val="00E554FB"/>
    <w:rsid w:val="00E5627B"/>
    <w:rsid w:val="00E82B65"/>
    <w:rsid w:val="00E92122"/>
    <w:rsid w:val="00E95DF9"/>
    <w:rsid w:val="00E97F95"/>
    <w:rsid w:val="00EA0A9B"/>
    <w:rsid w:val="00EB3BDB"/>
    <w:rsid w:val="00EB6D66"/>
    <w:rsid w:val="00EB74E2"/>
    <w:rsid w:val="00EF23F7"/>
    <w:rsid w:val="00EF3AAE"/>
    <w:rsid w:val="00EF3BA3"/>
    <w:rsid w:val="00EF644D"/>
    <w:rsid w:val="00F02B8A"/>
    <w:rsid w:val="00F13235"/>
    <w:rsid w:val="00F14C54"/>
    <w:rsid w:val="00F21305"/>
    <w:rsid w:val="00F243FE"/>
    <w:rsid w:val="00F27F8F"/>
    <w:rsid w:val="00F307A6"/>
    <w:rsid w:val="00F3421A"/>
    <w:rsid w:val="00F421E6"/>
    <w:rsid w:val="00F4483C"/>
    <w:rsid w:val="00F47A2D"/>
    <w:rsid w:val="00F61D87"/>
    <w:rsid w:val="00F6607A"/>
    <w:rsid w:val="00F673E0"/>
    <w:rsid w:val="00F74E52"/>
    <w:rsid w:val="00F8350D"/>
    <w:rsid w:val="00F8526E"/>
    <w:rsid w:val="00F9279F"/>
    <w:rsid w:val="00F96573"/>
    <w:rsid w:val="00FA5772"/>
    <w:rsid w:val="00FB3C74"/>
    <w:rsid w:val="00FB4435"/>
    <w:rsid w:val="00FB6FA1"/>
    <w:rsid w:val="00FC48BD"/>
    <w:rsid w:val="00FC61A5"/>
    <w:rsid w:val="00FC64B6"/>
    <w:rsid w:val="00FE0EB3"/>
    <w:rsid w:val="00FE1AA1"/>
    <w:rsid w:val="00FE7F9C"/>
    <w:rsid w:val="00FF334E"/>
    <w:rsid w:val="00FF49A2"/>
    <w:rsid w:val="010317A3"/>
    <w:rsid w:val="017F37B1"/>
    <w:rsid w:val="02157333"/>
    <w:rsid w:val="0414463A"/>
    <w:rsid w:val="049D11DE"/>
    <w:rsid w:val="04AC7717"/>
    <w:rsid w:val="07207865"/>
    <w:rsid w:val="081C0097"/>
    <w:rsid w:val="0ED9145A"/>
    <w:rsid w:val="0F535730"/>
    <w:rsid w:val="0F8633CF"/>
    <w:rsid w:val="115C04BE"/>
    <w:rsid w:val="11DB3CEE"/>
    <w:rsid w:val="1505375E"/>
    <w:rsid w:val="151A2AB0"/>
    <w:rsid w:val="16E365FB"/>
    <w:rsid w:val="174B5F0C"/>
    <w:rsid w:val="176508D2"/>
    <w:rsid w:val="18112DE4"/>
    <w:rsid w:val="19E365C5"/>
    <w:rsid w:val="1A770B21"/>
    <w:rsid w:val="1B105E70"/>
    <w:rsid w:val="1B6142BB"/>
    <w:rsid w:val="1D4075E1"/>
    <w:rsid w:val="1DE77243"/>
    <w:rsid w:val="1E155087"/>
    <w:rsid w:val="1E7055E2"/>
    <w:rsid w:val="20D93EC9"/>
    <w:rsid w:val="21F97609"/>
    <w:rsid w:val="23C973C0"/>
    <w:rsid w:val="24574591"/>
    <w:rsid w:val="25635939"/>
    <w:rsid w:val="2A850179"/>
    <w:rsid w:val="2C1E560E"/>
    <w:rsid w:val="2D0E6771"/>
    <w:rsid w:val="2DC06C1E"/>
    <w:rsid w:val="2FF7481A"/>
    <w:rsid w:val="30106BF5"/>
    <w:rsid w:val="30737A04"/>
    <w:rsid w:val="30EE2D2A"/>
    <w:rsid w:val="34C64A3C"/>
    <w:rsid w:val="353D416D"/>
    <w:rsid w:val="35EF5A6B"/>
    <w:rsid w:val="36AE57FC"/>
    <w:rsid w:val="38435C3B"/>
    <w:rsid w:val="38E7648A"/>
    <w:rsid w:val="38F1011B"/>
    <w:rsid w:val="39076A3C"/>
    <w:rsid w:val="3AB65427"/>
    <w:rsid w:val="3B4F7D1B"/>
    <w:rsid w:val="3B556350"/>
    <w:rsid w:val="3C9600E3"/>
    <w:rsid w:val="3D7B2377"/>
    <w:rsid w:val="3E925040"/>
    <w:rsid w:val="3F8C769C"/>
    <w:rsid w:val="40230986"/>
    <w:rsid w:val="41C01567"/>
    <w:rsid w:val="41DF689A"/>
    <w:rsid w:val="426D04F6"/>
    <w:rsid w:val="427A4A5E"/>
    <w:rsid w:val="42DD312E"/>
    <w:rsid w:val="44E6363A"/>
    <w:rsid w:val="47363B72"/>
    <w:rsid w:val="474D54B0"/>
    <w:rsid w:val="47B82D67"/>
    <w:rsid w:val="4B7C619C"/>
    <w:rsid w:val="4B9B335D"/>
    <w:rsid w:val="4BA328B3"/>
    <w:rsid w:val="4BB3160D"/>
    <w:rsid w:val="4DDB2C46"/>
    <w:rsid w:val="4DE57837"/>
    <w:rsid w:val="4EDB2DC2"/>
    <w:rsid w:val="4F015E90"/>
    <w:rsid w:val="4F056A42"/>
    <w:rsid w:val="4F3376B8"/>
    <w:rsid w:val="4F425F53"/>
    <w:rsid w:val="50017D43"/>
    <w:rsid w:val="50897D96"/>
    <w:rsid w:val="51466B8D"/>
    <w:rsid w:val="515836F6"/>
    <w:rsid w:val="516E6418"/>
    <w:rsid w:val="520974DC"/>
    <w:rsid w:val="54AC6E93"/>
    <w:rsid w:val="55A2034C"/>
    <w:rsid w:val="56743A4E"/>
    <w:rsid w:val="57367634"/>
    <w:rsid w:val="57A32D50"/>
    <w:rsid w:val="59750A7E"/>
    <w:rsid w:val="5A3A2C76"/>
    <w:rsid w:val="5A4E3C3F"/>
    <w:rsid w:val="5A936174"/>
    <w:rsid w:val="5DC346B8"/>
    <w:rsid w:val="5E1939A1"/>
    <w:rsid w:val="5E1B50AF"/>
    <w:rsid w:val="5FE71A6E"/>
    <w:rsid w:val="6015238C"/>
    <w:rsid w:val="62AD7E60"/>
    <w:rsid w:val="63666DE4"/>
    <w:rsid w:val="64BD71A9"/>
    <w:rsid w:val="658C0DE7"/>
    <w:rsid w:val="65943023"/>
    <w:rsid w:val="65F91B6D"/>
    <w:rsid w:val="6616393E"/>
    <w:rsid w:val="66EE509C"/>
    <w:rsid w:val="670D1EB5"/>
    <w:rsid w:val="67205493"/>
    <w:rsid w:val="67915B71"/>
    <w:rsid w:val="67920222"/>
    <w:rsid w:val="6A9B4D62"/>
    <w:rsid w:val="6AE53306"/>
    <w:rsid w:val="6C3C7E28"/>
    <w:rsid w:val="6CB86705"/>
    <w:rsid w:val="6F7677EA"/>
    <w:rsid w:val="71530610"/>
    <w:rsid w:val="71B271DE"/>
    <w:rsid w:val="726C707F"/>
    <w:rsid w:val="73341750"/>
    <w:rsid w:val="738A3F86"/>
    <w:rsid w:val="74B517F1"/>
    <w:rsid w:val="750D6C88"/>
    <w:rsid w:val="76085DE7"/>
    <w:rsid w:val="76960FB1"/>
    <w:rsid w:val="776616B9"/>
    <w:rsid w:val="79141589"/>
    <w:rsid w:val="79846BE2"/>
    <w:rsid w:val="79C44088"/>
    <w:rsid w:val="79D83E6C"/>
    <w:rsid w:val="7B27607B"/>
    <w:rsid w:val="7B64217B"/>
    <w:rsid w:val="7C5E0F0C"/>
    <w:rsid w:val="7FD96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C084CE-D84A-47C0-AA51-9F0F75F2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36" w:lineRule="auto"/>
      <w:jc w:val="both"/>
    </w:pPr>
    <w:rPr>
      <w:kern w:val="2"/>
      <w:sz w:val="24"/>
      <w:szCs w:val="22"/>
    </w:rPr>
  </w:style>
  <w:style w:type="paragraph" w:styleId="1">
    <w:name w:val="heading 1"/>
    <w:basedOn w:val="a"/>
    <w:next w:val="a"/>
    <w:link w:val="10"/>
    <w:uiPriority w:val="9"/>
    <w:qFormat/>
    <w:pPr>
      <w:outlineLvl w:val="0"/>
    </w:pPr>
    <w:rPr>
      <w:rFonts w:eastAsia="黑体"/>
      <w:b/>
      <w:sz w:val="30"/>
    </w:rPr>
  </w:style>
  <w:style w:type="paragraph" w:styleId="2">
    <w:name w:val="heading 2"/>
    <w:basedOn w:val="a"/>
    <w:next w:val="a"/>
    <w:link w:val="20"/>
    <w:uiPriority w:val="9"/>
    <w:unhideWhenUsed/>
    <w:qFormat/>
    <w:pPr>
      <w:outlineLvl w:val="1"/>
    </w:pPr>
    <w:rPr>
      <w:b/>
      <w:sz w:val="28"/>
    </w:rPr>
  </w:style>
  <w:style w:type="paragraph" w:styleId="3">
    <w:name w:val="heading 3"/>
    <w:basedOn w:val="2"/>
    <w:next w:val="a"/>
    <w:link w:val="30"/>
    <w:uiPriority w:val="9"/>
    <w:unhideWhenUsed/>
    <w:qFormat/>
    <w:pPr>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Times New Roman" w:eastAsia="黑体" w:hAnsi="Times New Roman" w:cs="Times New Roman"/>
      <w:b/>
      <w:sz w:val="30"/>
    </w:rPr>
  </w:style>
  <w:style w:type="character" w:customStyle="1" w:styleId="20">
    <w:name w:val="标题 2 字符"/>
    <w:basedOn w:val="a0"/>
    <w:link w:val="2"/>
    <w:uiPriority w:val="9"/>
    <w:qFormat/>
    <w:rPr>
      <w:rFonts w:ascii="Times New Roman" w:eastAsia="宋体" w:hAnsi="Times New Roman" w:cs="Times New Roman"/>
      <w:b/>
      <w:sz w:val="28"/>
    </w:rPr>
  </w:style>
  <w:style w:type="character" w:customStyle="1" w:styleId="30">
    <w:name w:val="标题 3 字符"/>
    <w:basedOn w:val="a0"/>
    <w:link w:val="3"/>
    <w:uiPriority w:val="9"/>
    <w:rPr>
      <w:rFonts w:ascii="Times New Roman" w:eastAsia="宋体" w:hAnsi="Times New Roman" w:cs="Times New Roman"/>
      <w:b/>
      <w:sz w:val="24"/>
    </w:rPr>
  </w:style>
  <w:style w:type="paragraph" w:styleId="a3">
    <w:name w:val="caption"/>
    <w:basedOn w:val="a"/>
    <w:next w:val="a"/>
    <w:uiPriority w:val="35"/>
    <w:unhideWhenUsed/>
    <w:qFormat/>
    <w:rPr>
      <w:rFonts w:ascii="Arial" w:eastAsia="黑体" w:hAnsi="Arial"/>
      <w:sz w:val="20"/>
    </w:rPr>
  </w:style>
  <w:style w:type="paragraph" w:styleId="a4">
    <w:name w:val="Balloon Text"/>
    <w:basedOn w:val="a"/>
    <w:link w:val="a5"/>
    <w:uiPriority w:val="99"/>
    <w:semiHidden/>
    <w:unhideWhenUsed/>
    <w:qFormat/>
    <w:pPr>
      <w:spacing w:line="240" w:lineRule="auto"/>
    </w:pPr>
    <w:rPr>
      <w:sz w:val="18"/>
      <w:szCs w:val="18"/>
    </w:rPr>
  </w:style>
  <w:style w:type="character" w:customStyle="1" w:styleId="a5">
    <w:name w:val="批注框文本 字符"/>
    <w:basedOn w:val="a0"/>
    <w:link w:val="a4"/>
    <w:uiPriority w:val="99"/>
    <w:semiHidden/>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character" w:customStyle="1" w:styleId="a7">
    <w:name w:val="页脚 字符"/>
    <w:basedOn w:val="a0"/>
    <w:link w:val="a6"/>
    <w:uiPriority w:val="99"/>
    <w:qFormat/>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Pr>
      <w:sz w:val="18"/>
      <w:szCs w:val="18"/>
    </w:rPr>
  </w:style>
  <w:style w:type="paragraph" w:styleId="aa">
    <w:name w:val="Normal (Web)"/>
    <w:basedOn w:val="a"/>
    <w:uiPriority w:val="99"/>
    <w:semiHidden/>
    <w:unhideWhenUsed/>
    <w:qFormat/>
    <w:pPr>
      <w:spacing w:beforeAutospacing="1" w:afterAutospacing="1" w:line="240" w:lineRule="auto"/>
      <w:jc w:val="left"/>
    </w:pPr>
    <w:rPr>
      <w:rFonts w:asciiTheme="minorHAnsi" w:eastAsiaTheme="minorEastAsia" w:hAnsiTheme="minorHAnsi"/>
      <w:kern w:val="0"/>
    </w:rPr>
  </w:style>
  <w:style w:type="table" w:styleId="ab">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c">
    <w:name w:val="annotation reference"/>
    <w:basedOn w:val="a0"/>
    <w:uiPriority w:val="99"/>
    <w:semiHidden/>
    <w:unhideWhenUsed/>
    <w:qFormat/>
    <w:rPr>
      <w:sz w:val="21"/>
      <w:szCs w:val="21"/>
    </w:rPr>
  </w:style>
  <w:style w:type="paragraph" w:customStyle="1" w:styleId="--14">
    <w:name w:val="报告-正文-1.4"/>
    <w:basedOn w:val="a"/>
    <w:qFormat/>
    <w:pPr>
      <w:ind w:firstLineChars="200" w:firstLine="480"/>
    </w:pPr>
  </w:style>
  <w:style w:type="paragraph" w:customStyle="1" w:styleId="-">
    <w:name w:val="报告-图题、表题"/>
    <w:basedOn w:val="--14"/>
    <w:qFormat/>
    <w:pPr>
      <w:ind w:firstLineChars="0" w:firstLine="0"/>
      <w:jc w:val="center"/>
    </w:pPr>
    <w:rPr>
      <w:rFonts w:eastAsia="楷体"/>
      <w:b/>
      <w:sz w:val="21"/>
      <w:szCs w:val="21"/>
    </w:rPr>
  </w:style>
  <w:style w:type="paragraph" w:styleId="ad">
    <w:name w:val="List Paragraph"/>
    <w:basedOn w:val="a"/>
    <w:uiPriority w:val="34"/>
    <w:qFormat/>
    <w:pPr>
      <w:ind w:firstLineChars="200" w:firstLine="420"/>
    </w:pPr>
  </w:style>
  <w:style w:type="paragraph" w:customStyle="1" w:styleId="--">
    <w:name w:val="报告-正文-无符号列表"/>
    <w:basedOn w:val="ad"/>
    <w:qFormat/>
    <w:pPr>
      <w:numPr>
        <w:numId w:val="1"/>
      </w:numPr>
      <w:spacing w:line="288" w:lineRule="auto"/>
      <w:ind w:left="1020" w:firstLineChars="0" w:firstLine="0"/>
    </w:pPr>
    <w:rPr>
      <w:rFonts w:eastAsia="楷体"/>
      <w:sz w:val="21"/>
      <w:szCs w:val="21"/>
    </w:rPr>
  </w:style>
  <w:style w:type="paragraph" w:customStyle="1" w:styleId="Normal0">
    <w:name w:val="Normal_0"/>
    <w:qFormat/>
    <w:pPr>
      <w:widowControl w:val="0"/>
      <w:jc w:val="both"/>
    </w:pPr>
    <w:rPr>
      <w:rFonts w:cstheme="minorBidi"/>
      <w:kern w:val="2"/>
      <w:sz w:val="21"/>
      <w:szCs w:val="22"/>
    </w:rPr>
  </w:style>
  <w:style w:type="paragraph" w:customStyle="1" w:styleId="Normal2">
    <w:name w:val="Normal_2"/>
    <w:qFormat/>
    <w:pPr>
      <w:widowControl w:val="0"/>
      <w:jc w:val="both"/>
    </w:pPr>
    <w:rPr>
      <w:rFonts w:cstheme="minorBidi"/>
      <w:kern w:val="2"/>
      <w:sz w:val="21"/>
      <w:szCs w:val="22"/>
    </w:rPr>
  </w:style>
  <w:style w:type="character" w:customStyle="1" w:styleId="21">
    <w:name w:val="标题2 字符"/>
    <w:basedOn w:val="a0"/>
    <w:link w:val="22"/>
    <w:qFormat/>
    <w:rPr>
      <w:rFonts w:ascii="黑体" w:eastAsia="黑体" w:hAnsi="宋体" w:cs="黑体"/>
      <w:sz w:val="24"/>
      <w:szCs w:val="24"/>
    </w:rPr>
  </w:style>
  <w:style w:type="paragraph" w:customStyle="1" w:styleId="22">
    <w:name w:val="标题2"/>
    <w:basedOn w:val="1"/>
    <w:link w:val="21"/>
    <w:qFormat/>
    <w:pPr>
      <w:spacing w:line="360" w:lineRule="exact"/>
      <w:ind w:firstLineChars="200" w:firstLine="200"/>
      <w:outlineLvl w:val="1"/>
    </w:pPr>
    <w:rPr>
      <w:rFonts w:ascii="黑体" w:hAnsi="宋体" w:cs="黑体"/>
      <w:b w:val="0"/>
      <w:sz w:val="24"/>
      <w:szCs w:val="24"/>
    </w:rPr>
  </w:style>
  <w:style w:type="paragraph" w:customStyle="1" w:styleId="-0">
    <w:name w:val="报告-表格内容"/>
    <w:basedOn w:val="Normal2"/>
  </w:style>
  <w:style w:type="paragraph" w:customStyle="1" w:styleId="--0">
    <w:name w:val="报告-图片-居中"/>
    <w:basedOn w:val="--14"/>
    <w:pPr>
      <w:ind w:firstLineChars="0" w:firstLine="0"/>
    </w:pPr>
  </w:style>
  <w:style w:type="paragraph" w:customStyle="1" w:styleId="ListParagraph1">
    <w:name w:val="List Paragraph1"/>
    <w:basedOn w:val="a"/>
    <w:pPr>
      <w:spacing w:line="240" w:lineRule="auto"/>
      <w:ind w:firstLineChars="200" w:firstLine="420"/>
    </w:pPr>
    <w:rPr>
      <w:rFonts w:ascii="Calibri" w:hAnsi="Calibri"/>
      <w:sz w:val="21"/>
      <w:szCs w:val="21"/>
    </w:rPr>
  </w:style>
  <w:style w:type="paragraph" w:customStyle="1" w:styleId="11">
    <w:name w:val="正文1"/>
    <w:pPr>
      <w:jc w:val="both"/>
    </w:pPr>
    <w:rPr>
      <w:rFonts w:ascii="Calibri" w:hAnsi="Calibri" w:cs="Calibri"/>
      <w:kern w:val="2"/>
      <w:sz w:val="21"/>
      <w:szCs w:val="21"/>
    </w:rPr>
  </w:style>
  <w:style w:type="character" w:customStyle="1" w:styleId="100">
    <w:name w:val="10"/>
    <w:basedOn w:val="a0"/>
    <w:rsid w:val="00153DF6"/>
    <w:rPr>
      <w:rFonts w:ascii="Calibri" w:hAnsi="Calibri" w:hint="default"/>
    </w:rPr>
  </w:style>
  <w:style w:type="paragraph" w:customStyle="1" w:styleId="Normal1">
    <w:name w:val="Normal_1"/>
    <w:basedOn w:val="a"/>
    <w:rsid w:val="00153DF6"/>
    <w:pPr>
      <w:spacing w:line="240" w:lineRule="auto"/>
    </w:pPr>
    <w:rPr>
      <w:sz w:val="21"/>
      <w:szCs w:val="21"/>
    </w:rPr>
  </w:style>
  <w:style w:type="paragraph" w:customStyle="1" w:styleId="23">
    <w:name w:val="正文2"/>
    <w:rsid w:val="00153DF6"/>
    <w:pPr>
      <w:jc w:val="both"/>
    </w:pPr>
    <w:rPr>
      <w:rFonts w:ascii="Calibri" w:hAnsi="Calibri" w:cs="宋体"/>
      <w:kern w:val="2"/>
      <w:sz w:val="21"/>
      <w:szCs w:val="21"/>
    </w:rPr>
  </w:style>
  <w:style w:type="table" w:styleId="12">
    <w:name w:val="Plain Table 1"/>
    <w:basedOn w:val="a1"/>
    <w:uiPriority w:val="41"/>
    <w:rsid w:val="004D1D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
    <w:name w:val="正文首航缩进 Char"/>
    <w:link w:val="ae"/>
    <w:rsid w:val="00E5627B"/>
    <w:rPr>
      <w:rFonts w:ascii="黑体" w:eastAsia="黑体" w:hAnsi="Arial"/>
      <w:sz w:val="24"/>
      <w:szCs w:val="24"/>
    </w:rPr>
  </w:style>
  <w:style w:type="paragraph" w:customStyle="1" w:styleId="ae">
    <w:name w:val="正文首航缩进"/>
    <w:basedOn w:val="a"/>
    <w:link w:val="Char"/>
    <w:qFormat/>
    <w:rsid w:val="00E5627B"/>
    <w:pPr>
      <w:spacing w:line="360" w:lineRule="auto"/>
      <w:ind w:firstLineChars="200" w:firstLine="480"/>
      <w:jc w:val="center"/>
    </w:pPr>
    <w:rPr>
      <w:rFonts w:ascii="黑体" w:eastAsia="黑体" w:hAnsi="Arial"/>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01496-ADC3-493F-B9CE-775305FB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2192</Words>
  <Characters>12499</Characters>
  <Application>Microsoft Office Word</Application>
  <DocSecurity>0</DocSecurity>
  <Lines>104</Lines>
  <Paragraphs>29</Paragraphs>
  <ScaleCrop>false</ScaleCrop>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edubigdata.com</dc:creator>
  <cp:lastModifiedBy>dell</cp:lastModifiedBy>
  <cp:revision>11</cp:revision>
  <dcterms:created xsi:type="dcterms:W3CDTF">2019-10-05T12:09:00Z</dcterms:created>
  <dcterms:modified xsi:type="dcterms:W3CDTF">2024-10-21T00:40:00Z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