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00" w:type="pct"/>
        <w:jc w:val="center"/>
        <w:tblCellSpacing w:w="22" w:type="dxa"/>
        <w:tblCellMar>
          <w:left w:w="0" w:type="dxa"/>
          <w:right w:w="0" w:type="dxa"/>
        </w:tblCellMar>
        <w:tblLook w:val="04A0" w:firstRow="1" w:lastRow="0" w:firstColumn="1" w:lastColumn="0" w:noHBand="0" w:noVBand="1"/>
      </w:tblPr>
      <w:tblGrid>
        <w:gridCol w:w="9356"/>
      </w:tblGrid>
      <w:tr w:rsidR="005D23E3" w:rsidRPr="005D23E3" w14:paraId="38B2ED32" w14:textId="77777777">
        <w:trPr>
          <w:trHeight w:val="600"/>
          <w:tblCellSpacing w:w="22" w:type="dxa"/>
          <w:jc w:val="center"/>
        </w:trPr>
        <w:tc>
          <w:tcPr>
            <w:tcW w:w="0" w:type="auto"/>
            <w:vAlign w:val="center"/>
            <w:hideMark/>
          </w:tcPr>
          <w:p w14:paraId="7D797CBA" w14:textId="77777777" w:rsidR="005D23E3" w:rsidRPr="005D23E3" w:rsidRDefault="005D23E3" w:rsidP="005D23E3">
            <w:pPr>
              <w:widowControl/>
              <w:jc w:val="center"/>
              <w:rPr>
                <w:rFonts w:ascii="宋体" w:eastAsia="宋体" w:hAnsi="宋体" w:cs="宋体"/>
                <w:kern w:val="0"/>
                <w:sz w:val="24"/>
                <w:szCs w:val="24"/>
              </w:rPr>
            </w:pPr>
            <w:r w:rsidRPr="005D23E3">
              <w:rPr>
                <w:rFonts w:ascii="宋体" w:eastAsia="宋体" w:hAnsi="宋体" w:cs="宋体"/>
                <w:color w:val="333333"/>
                <w:kern w:val="0"/>
                <w:sz w:val="24"/>
                <w:szCs w:val="24"/>
              </w:rPr>
              <w:t xml:space="preserve">辐射安全管理制度（岗位职责、监测方案、使用登记、辐射防护、安全保卫、设备检修维护、培训计划及个人剂量） </w:t>
            </w:r>
          </w:p>
        </w:tc>
      </w:tr>
      <w:tr w:rsidR="005D23E3" w:rsidRPr="005D23E3" w14:paraId="638A7361" w14:textId="77777777">
        <w:trPr>
          <w:tblCellSpacing w:w="22" w:type="dxa"/>
          <w:jc w:val="center"/>
        </w:trPr>
        <w:tc>
          <w:tcPr>
            <w:tcW w:w="0" w:type="auto"/>
            <w:hideMark/>
          </w:tcPr>
          <w:tbl>
            <w:tblPr>
              <w:tblW w:w="5000" w:type="pct"/>
              <w:jc w:val="center"/>
              <w:tblCellSpacing w:w="60" w:type="dxa"/>
              <w:tblCellMar>
                <w:left w:w="0" w:type="dxa"/>
                <w:right w:w="0" w:type="dxa"/>
              </w:tblCellMar>
              <w:tblLook w:val="04A0" w:firstRow="1" w:lastRow="0" w:firstColumn="1" w:lastColumn="0" w:noHBand="0" w:noVBand="1"/>
            </w:tblPr>
            <w:tblGrid>
              <w:gridCol w:w="9268"/>
            </w:tblGrid>
            <w:tr w:rsidR="005D23E3" w:rsidRPr="005D23E3" w14:paraId="685A74FF" w14:textId="77777777">
              <w:trPr>
                <w:tblCellSpacing w:w="60" w:type="dxa"/>
                <w:jc w:val="center"/>
              </w:trPr>
              <w:tc>
                <w:tcPr>
                  <w:tcW w:w="0" w:type="auto"/>
                  <w:vAlign w:val="center"/>
                  <w:hideMark/>
                </w:tcPr>
                <w:p w14:paraId="43427A4B" w14:textId="77777777" w:rsidR="005D23E3" w:rsidRPr="005D23E3" w:rsidRDefault="005D23E3" w:rsidP="005D23E3">
                  <w:pPr>
                    <w:widowControl/>
                    <w:jc w:val="center"/>
                    <w:rPr>
                      <w:rFonts w:ascii="宋体" w:eastAsia="宋体" w:hAnsi="宋体" w:cs="宋体"/>
                      <w:kern w:val="0"/>
                      <w:sz w:val="24"/>
                      <w:szCs w:val="24"/>
                    </w:rPr>
                  </w:pPr>
                  <w:r w:rsidRPr="005D23E3">
                    <w:rPr>
                      <w:rFonts w:ascii="宋体" w:eastAsia="宋体" w:hAnsi="宋体" w:cs="宋体"/>
                      <w:kern w:val="0"/>
                      <w:sz w:val="24"/>
                      <w:szCs w:val="24"/>
                    </w:rPr>
                    <w:t xml:space="preserve">发布时间: 2012-09-19 　作者： 技术安全办公室 　浏览次数: 6488 </w:t>
                  </w:r>
                </w:p>
              </w:tc>
            </w:tr>
          </w:tbl>
          <w:p w14:paraId="71474E19" w14:textId="77777777" w:rsidR="005D23E3" w:rsidRPr="005D23E3" w:rsidRDefault="005D23E3" w:rsidP="005D23E3">
            <w:pPr>
              <w:widowControl/>
              <w:jc w:val="left"/>
              <w:rPr>
                <w:rFonts w:ascii="宋体" w:eastAsia="宋体" w:hAnsi="宋体" w:cs="宋体"/>
                <w:vanish/>
                <w:kern w:val="0"/>
                <w:sz w:val="24"/>
                <w:szCs w:val="24"/>
              </w:rPr>
            </w:pPr>
          </w:p>
          <w:tbl>
            <w:tblPr>
              <w:tblW w:w="5000" w:type="pct"/>
              <w:jc w:val="center"/>
              <w:tblCellSpacing w:w="60" w:type="dxa"/>
              <w:tblCellMar>
                <w:left w:w="0" w:type="dxa"/>
                <w:right w:w="0" w:type="dxa"/>
              </w:tblCellMar>
              <w:tblLook w:val="04A0" w:firstRow="1" w:lastRow="0" w:firstColumn="1" w:lastColumn="0" w:noHBand="0" w:noVBand="1"/>
            </w:tblPr>
            <w:tblGrid>
              <w:gridCol w:w="9268"/>
            </w:tblGrid>
            <w:tr w:rsidR="005D23E3" w:rsidRPr="005D23E3" w14:paraId="33924945" w14:textId="77777777">
              <w:trPr>
                <w:tblCellSpacing w:w="60" w:type="dxa"/>
                <w:jc w:val="center"/>
              </w:trPr>
              <w:tc>
                <w:tcPr>
                  <w:tcW w:w="0" w:type="auto"/>
                  <w:vAlign w:val="center"/>
                  <w:hideMark/>
                </w:tcPr>
                <w:p w14:paraId="578C11C3" w14:textId="77777777" w:rsidR="005D23E3" w:rsidRPr="005D23E3" w:rsidRDefault="005D23E3" w:rsidP="005D23E3">
                  <w:pPr>
                    <w:widowControl/>
                    <w:jc w:val="center"/>
                    <w:rPr>
                      <w:rFonts w:ascii="宋体" w:eastAsia="宋体" w:hAnsi="宋体" w:cs="宋体"/>
                      <w:kern w:val="0"/>
                      <w:sz w:val="24"/>
                      <w:szCs w:val="24"/>
                    </w:rPr>
                  </w:pPr>
                  <w:r w:rsidRPr="005D23E3">
                    <w:rPr>
                      <w:rFonts w:ascii="宋体" w:eastAsia="宋体" w:hAnsi="宋体" w:cs="宋体"/>
                      <w:kern w:val="0"/>
                      <w:sz w:val="24"/>
                      <w:szCs w:val="24"/>
                    </w:rPr>
                    <w:pict w14:anchorId="25F32FB2">
                      <v:rect id="_x0000_i1025" style="width:0;height:.75pt" o:hralign="center" o:hrstd="t" o:hr="t" fillcolor="#a0a0a0" stroked="f"/>
                    </w:pict>
                  </w:r>
                </w:p>
              </w:tc>
            </w:tr>
          </w:tbl>
          <w:p w14:paraId="0E11B755" w14:textId="77777777" w:rsidR="005D23E3" w:rsidRPr="005D23E3" w:rsidRDefault="005D23E3" w:rsidP="005D23E3">
            <w:pPr>
              <w:widowControl/>
              <w:jc w:val="left"/>
              <w:rPr>
                <w:rFonts w:ascii="宋体" w:eastAsia="宋体" w:hAnsi="宋体" w:cs="宋体"/>
                <w:vanish/>
                <w:kern w:val="0"/>
                <w:sz w:val="24"/>
                <w:szCs w:val="24"/>
              </w:rPr>
            </w:pPr>
          </w:p>
          <w:tbl>
            <w:tblPr>
              <w:tblW w:w="5000" w:type="pct"/>
              <w:jc w:val="center"/>
              <w:tblCellSpacing w:w="22" w:type="dxa"/>
              <w:tblCellMar>
                <w:left w:w="0" w:type="dxa"/>
                <w:right w:w="0" w:type="dxa"/>
              </w:tblCellMar>
              <w:tblLook w:val="04A0" w:firstRow="1" w:lastRow="0" w:firstColumn="1" w:lastColumn="0" w:noHBand="0" w:noVBand="1"/>
            </w:tblPr>
            <w:tblGrid>
              <w:gridCol w:w="9268"/>
            </w:tblGrid>
            <w:tr w:rsidR="005D23E3" w:rsidRPr="005D23E3" w14:paraId="2E9FAA21" w14:textId="77777777">
              <w:trPr>
                <w:tblCellSpacing w:w="22" w:type="dxa"/>
                <w:jc w:val="center"/>
              </w:trPr>
              <w:tc>
                <w:tcPr>
                  <w:tcW w:w="0" w:type="auto"/>
                  <w:vAlign w:val="center"/>
                  <w:hideMark/>
                </w:tcPr>
                <w:p w14:paraId="58B2F47F" w14:textId="77777777" w:rsidR="005D23E3" w:rsidRPr="005D23E3" w:rsidRDefault="005D23E3" w:rsidP="005D23E3">
                  <w:pPr>
                    <w:widowControl/>
                    <w:spacing w:line="500" w:lineRule="exact"/>
                    <w:jc w:val="center"/>
                    <w:rPr>
                      <w:rFonts w:ascii="宋体" w:eastAsia="宋体" w:hAnsi="宋体" w:cs="宋体"/>
                      <w:kern w:val="0"/>
                      <w:sz w:val="24"/>
                      <w:szCs w:val="24"/>
                    </w:rPr>
                  </w:pPr>
                  <w:r w:rsidRPr="005D23E3">
                    <w:rPr>
                      <w:rFonts w:asciiTheme="minorEastAsia" w:hAnsiTheme="minorEastAsia" w:cs="宋体" w:hint="eastAsia"/>
                      <w:b/>
                      <w:kern w:val="0"/>
                      <w:sz w:val="28"/>
                      <w:szCs w:val="28"/>
                    </w:rPr>
                    <w:t>放射工作人员岗位职责</w:t>
                  </w:r>
                </w:p>
                <w:p w14:paraId="645A83F3"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一、放射工作人员要认真贯彻执行《中华人民共和国污染防治法》、《放射性同位素与射线装置安全和防护条例》、《放射性同位素与射线装置安全许可管理办法》等有关法律、法规。</w:t>
                  </w:r>
                </w:p>
                <w:p w14:paraId="7F84FCFB"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二、各使用单位要成立由院领导负责的放射性同位素安全管理小组，明确安全职责，负责本单位放射性同位素安全管理工作的实施，采取有效措施使本单位的放射性工作符合国家有关规定。</w:t>
                  </w:r>
                </w:p>
                <w:p w14:paraId="2BEA251E"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三、各使用单位组织好本单位放射工作人员学习相关法律、法规及放射性同位素安全使用和管理的基本知识。</w:t>
                  </w:r>
                </w:p>
                <w:p w14:paraId="509EB428"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四、认真执行放射性同位素实验室的安全规定等各项规章制度及定期检查工作。坚持预防为主的工作方针，使用放射性同位素做实验的工作人员必须通过所在地、市环境保护部门组织的上岗培训和考核，合格后方可进入实验室工作。培训不合格者不得从事放射性同位素工作。</w:t>
                  </w:r>
                </w:p>
                <w:p w14:paraId="73724E93"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五、放射工作人员必须熟知放射性同位素安全使用和管理的要求，严格按照使用操作规程进行操作。</w:t>
                  </w:r>
                </w:p>
                <w:p w14:paraId="033D5AC3"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六、使用放射性同位素要进行登记，每次取出和放回必须清点，认真仔细核对，确认无误后存入专用保险柜。</w:t>
                  </w:r>
                </w:p>
                <w:p w14:paraId="63CF99F8"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七、放射性同位素实验室的管理人员要做好设备检修和维护工作，保证辐射防护监测和报警仪器能正常运转，防止由于设备故障及安全防护疏漏，造成安全隐患引发辐射事故。</w:t>
                  </w:r>
                </w:p>
                <w:p w14:paraId="2E52A29A"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八、放射性同位素要单独存放于专用的保险柜中，不得与易燃、易爆、腐蚀性物品混存、混放，配备</w:t>
                  </w:r>
                  <w:proofErr w:type="gramStart"/>
                  <w:r w:rsidRPr="005D23E3">
                    <w:rPr>
                      <w:rFonts w:asciiTheme="minorEastAsia" w:hAnsiTheme="minorEastAsia" w:cs="宋体" w:hint="eastAsia"/>
                      <w:kern w:val="0"/>
                      <w:sz w:val="24"/>
                      <w:szCs w:val="24"/>
                    </w:rPr>
                    <w:t>双把锁并</w:t>
                  </w:r>
                  <w:proofErr w:type="gramEnd"/>
                  <w:r w:rsidRPr="005D23E3">
                    <w:rPr>
                      <w:rFonts w:asciiTheme="minorEastAsia" w:hAnsiTheme="minorEastAsia" w:cs="宋体" w:hint="eastAsia"/>
                      <w:kern w:val="0"/>
                      <w:sz w:val="24"/>
                      <w:szCs w:val="24"/>
                    </w:rPr>
                    <w:t>由双人保管。储存场所要采取有效的防火、防盗的安全防护措施；储存、使用放射源的实验室</w:t>
                  </w:r>
                  <w:proofErr w:type="gramStart"/>
                  <w:r w:rsidRPr="005D23E3">
                    <w:rPr>
                      <w:rFonts w:asciiTheme="minorEastAsia" w:hAnsiTheme="minorEastAsia" w:cs="宋体" w:hint="eastAsia"/>
                      <w:kern w:val="0"/>
                      <w:sz w:val="24"/>
                      <w:szCs w:val="24"/>
                    </w:rPr>
                    <w:t>须设置</w:t>
                  </w:r>
                  <w:proofErr w:type="gramEnd"/>
                  <w:r w:rsidRPr="005D23E3">
                    <w:rPr>
                      <w:rFonts w:asciiTheme="minorEastAsia" w:hAnsiTheme="minorEastAsia" w:cs="宋体" w:hint="eastAsia"/>
                      <w:kern w:val="0"/>
                      <w:sz w:val="24"/>
                      <w:szCs w:val="24"/>
                    </w:rPr>
                    <w:t>明显的放射性标志及中文警示说明。</w:t>
                  </w:r>
                </w:p>
                <w:p w14:paraId="3334C0D1"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lastRenderedPageBreak/>
                    <w:t>九、做到放射性物品在安全方面无丢失、无被盗、无违章、无事故、保安全的管理目标。</w:t>
                  </w:r>
                </w:p>
                <w:p w14:paraId="09D5E7B9"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十、有义务对学生和相关教师进行辐射防护知识培训，以确保放射性同位素使用安全。</w:t>
                  </w:r>
                </w:p>
                <w:p w14:paraId="6E2756DB"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十一、协助资产设备处技术安全办公室进行相应的检查工作。</w:t>
                  </w:r>
                </w:p>
                <w:p w14:paraId="763C07AA"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w:t>
                  </w:r>
                </w:p>
                <w:p w14:paraId="77FF0B8D" w14:textId="77777777" w:rsidR="005D23E3" w:rsidRPr="005D23E3" w:rsidRDefault="005D23E3" w:rsidP="005D23E3">
                  <w:pPr>
                    <w:widowControl/>
                    <w:spacing w:line="500" w:lineRule="exact"/>
                    <w:jc w:val="center"/>
                    <w:rPr>
                      <w:rFonts w:ascii="宋体" w:eastAsia="宋体" w:hAnsi="宋体" w:cs="宋体"/>
                      <w:kern w:val="0"/>
                      <w:sz w:val="24"/>
                      <w:szCs w:val="24"/>
                    </w:rPr>
                  </w:pPr>
                  <w:r w:rsidRPr="005D23E3">
                    <w:rPr>
                      <w:rFonts w:asciiTheme="minorEastAsia" w:hAnsiTheme="minorEastAsia" w:cs="宋体" w:hint="eastAsia"/>
                      <w:b/>
                      <w:kern w:val="0"/>
                      <w:sz w:val="28"/>
                      <w:szCs w:val="28"/>
                    </w:rPr>
                    <w:t>放射性监测方案</w:t>
                  </w:r>
                </w:p>
                <w:p w14:paraId="0E6B17BD"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一、使用单位和放射工作人员要认真贯彻执行《中华人民共和国污染防治法》、《放射性同位素与射线装置安全和防护条例》、《放射性同位素与射线装置安全许可管理办法》等国家有关法律、法规。</w:t>
                  </w:r>
                </w:p>
                <w:p w14:paraId="3D7A5659"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二、放射工作人员要认真学习辐射安全和防护专业知识，严格执行有关放射性同位素与射线装置安全和防护的规定。</w:t>
                  </w:r>
                </w:p>
                <w:p w14:paraId="194F6003"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三、监测计划：购置相应的监测仪器，定期对工作场所和周围环境进行监测。如发现异常情况或怀疑有异常情况，及时对工作场所和环境进行监测。</w:t>
                  </w:r>
                </w:p>
                <w:p w14:paraId="1523181A"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1、辐射环境监测方案及内容</w:t>
                  </w:r>
                </w:p>
                <w:p w14:paraId="7E605C15"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（1）监测对象</w:t>
                  </w:r>
                </w:p>
                <w:p w14:paraId="51B98C23"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γ辐射。</w:t>
                  </w:r>
                </w:p>
                <w:p w14:paraId="5641F3F4"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（2）监测项目</w:t>
                  </w:r>
                </w:p>
                <w:p w14:paraId="3B38BE4B"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γ空气吸收剂量率。</w:t>
                  </w:r>
                </w:p>
                <w:p w14:paraId="0AE9173F"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（3）监测点位</w:t>
                  </w:r>
                </w:p>
                <w:p w14:paraId="2B2D70C1"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放射源为中心，周围50m范围内。</w:t>
                  </w:r>
                </w:p>
                <w:p w14:paraId="094B5DAE"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（4）监测频次</w:t>
                  </w:r>
                </w:p>
                <w:p w14:paraId="2B558D37"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四、一季度一次或应急。近距离操作人员应该佩戴个人剂量计。定期检查和评估工作人员的个人剂量，建立个人剂量档案。</w:t>
                  </w:r>
                </w:p>
                <w:p w14:paraId="0C1748E1"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五、使用单位应定期邀请具有资质的第三方放射性污染监测机构进行环境监测。</w:t>
                  </w:r>
                </w:p>
                <w:p w14:paraId="7453A7AB"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六、一旦发生放射性事故，有关单位应立即启动《中国石油大学（华东）辐射事故应急响应方案（试行）》事故应急响应方案，控制事故区域，减小事故造成的损失。</w:t>
                  </w:r>
                </w:p>
                <w:p w14:paraId="48543359"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lastRenderedPageBreak/>
                    <w:t> </w:t>
                  </w:r>
                </w:p>
                <w:p w14:paraId="6142AA48" w14:textId="77777777" w:rsidR="005D23E3" w:rsidRPr="005D23E3" w:rsidRDefault="005D23E3" w:rsidP="005D23E3">
                  <w:pPr>
                    <w:widowControl/>
                    <w:spacing w:line="500" w:lineRule="exact"/>
                    <w:jc w:val="center"/>
                    <w:rPr>
                      <w:rFonts w:ascii="宋体" w:eastAsia="宋体" w:hAnsi="宋体" w:cs="宋体"/>
                      <w:kern w:val="0"/>
                      <w:sz w:val="24"/>
                      <w:szCs w:val="24"/>
                    </w:rPr>
                  </w:pPr>
                  <w:r w:rsidRPr="005D23E3">
                    <w:rPr>
                      <w:rFonts w:asciiTheme="minorEastAsia" w:hAnsiTheme="minorEastAsia" w:cs="宋体" w:hint="eastAsia"/>
                      <w:b/>
                      <w:kern w:val="0"/>
                      <w:sz w:val="28"/>
                      <w:szCs w:val="28"/>
                    </w:rPr>
                    <w:t>放射性同位素使用登记制度</w:t>
                  </w:r>
                </w:p>
                <w:p w14:paraId="558B7AE6"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一、实验人员从事放射性同位素实验，必须提前预约并填写放射性同位素使用登记表，经批准后方可进行实验。</w:t>
                  </w:r>
                </w:p>
                <w:p w14:paraId="62F6B53A"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二、使用放射性同位素做实验，需提前三个工作日与同位素实验室的管理人员联系登记，以便管理人员提前对实验项目进行安排，做好实验所需仪器和防护器材的准备工作。</w:t>
                  </w:r>
                </w:p>
                <w:p w14:paraId="2D934C96"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三、从事放射性同位素实验操作的人员必须持有环保局颁发的放射性同位素上岗资格证。无证人员一律不得入内。</w:t>
                  </w:r>
                </w:p>
                <w:p w14:paraId="06EDDA28"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四、从事放射性同位素操作的人员要熟悉放射性同位素操作基本知识，认真阅读放射性同位素操作规程、安全管理制度等项规定，服从同位素实验室管理人员的指导。</w:t>
                  </w:r>
                </w:p>
                <w:p w14:paraId="6DD6E4D4"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五、使用放射性同位素过程中，必须严格按操作规程操作。</w:t>
                  </w:r>
                </w:p>
                <w:p w14:paraId="681590F9"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六、实验过程中放射源取出和放回时，应对放射源的名称、编号、枚数等认真仔细核对，确认无误后，放入专用保险柜储存。</w:t>
                  </w:r>
                </w:p>
                <w:p w14:paraId="1E679952"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七、实验完成后，放射性同位素废液</w:t>
                  </w:r>
                  <w:proofErr w:type="gramStart"/>
                  <w:r w:rsidRPr="005D23E3">
                    <w:rPr>
                      <w:rFonts w:asciiTheme="minorEastAsia" w:hAnsiTheme="minorEastAsia" w:cs="宋体" w:hint="eastAsia"/>
                      <w:kern w:val="0"/>
                      <w:sz w:val="24"/>
                      <w:szCs w:val="24"/>
                    </w:rPr>
                    <w:t>和废固放入</w:t>
                  </w:r>
                  <w:proofErr w:type="gramEnd"/>
                  <w:r w:rsidRPr="005D23E3">
                    <w:rPr>
                      <w:rFonts w:asciiTheme="minorEastAsia" w:hAnsiTheme="minorEastAsia" w:cs="宋体" w:hint="eastAsia"/>
                      <w:kern w:val="0"/>
                      <w:sz w:val="24"/>
                      <w:szCs w:val="24"/>
                    </w:rPr>
                    <w:t>指定容器内，集中按有关规定处置，不准私自排放。</w:t>
                  </w:r>
                </w:p>
                <w:p w14:paraId="077191BE"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八、实验结束后，由实验室管理人员测试实验工作台面污染情况并签字。造成污染的，应立即进行清洁处理。造成严重放射性事故的要立即上报学院和</w:t>
                  </w:r>
                  <w:proofErr w:type="gramStart"/>
                  <w:r w:rsidRPr="005D23E3">
                    <w:rPr>
                      <w:rFonts w:asciiTheme="minorEastAsia" w:hAnsiTheme="minorEastAsia" w:cs="宋体" w:hint="eastAsia"/>
                      <w:kern w:val="0"/>
                      <w:sz w:val="24"/>
                      <w:szCs w:val="24"/>
                    </w:rPr>
                    <w:t>校领导</w:t>
                  </w:r>
                  <w:proofErr w:type="gramEnd"/>
                  <w:r w:rsidRPr="005D23E3">
                    <w:rPr>
                      <w:rFonts w:asciiTheme="minorEastAsia" w:hAnsiTheme="minorEastAsia" w:cs="宋体" w:hint="eastAsia"/>
                      <w:kern w:val="0"/>
                      <w:sz w:val="24"/>
                      <w:szCs w:val="24"/>
                    </w:rPr>
                    <w:t>，启动事故应急预案予以处置。</w:t>
                  </w:r>
                </w:p>
                <w:p w14:paraId="2AF0ED48"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九、要求实验人员做到实验前需在管理人员处登记，并将实验使用放射性同位素等情况要如实填写，实验期间对实验室水电、门窗、安全、卫生等情况负责监督，实验结束后负责进行清洁。</w:t>
                  </w:r>
                </w:p>
                <w:p w14:paraId="77CBB307"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w:t>
                  </w:r>
                </w:p>
                <w:p w14:paraId="5CA00582" w14:textId="77777777" w:rsidR="005D23E3" w:rsidRPr="005D23E3" w:rsidRDefault="005D23E3" w:rsidP="005D23E3">
                  <w:pPr>
                    <w:widowControl/>
                    <w:spacing w:line="500" w:lineRule="exact"/>
                    <w:jc w:val="center"/>
                    <w:rPr>
                      <w:rFonts w:ascii="宋体" w:eastAsia="宋体" w:hAnsi="宋体" w:cs="宋体"/>
                      <w:kern w:val="0"/>
                      <w:sz w:val="24"/>
                      <w:szCs w:val="24"/>
                    </w:rPr>
                  </w:pPr>
                  <w:r w:rsidRPr="005D23E3">
                    <w:rPr>
                      <w:rFonts w:asciiTheme="minorEastAsia" w:hAnsiTheme="minorEastAsia" w:cs="宋体" w:hint="eastAsia"/>
                      <w:b/>
                      <w:kern w:val="0"/>
                      <w:sz w:val="28"/>
                      <w:szCs w:val="28"/>
                    </w:rPr>
                    <w:t>辐射防护、安全保卫和设备检修维护制度</w:t>
                  </w:r>
                </w:p>
                <w:p w14:paraId="020030B6"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一、放射性同位素必须存储在指定的场所，由专职库房管理人员统一管理，其他人员不得擅入。</w:t>
                  </w:r>
                </w:p>
                <w:p w14:paraId="5C59597B"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二、放射工作人员必须持证上岗。</w:t>
                  </w:r>
                </w:p>
                <w:p w14:paraId="6ACAB9B2"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lastRenderedPageBreak/>
                    <w:t xml:space="preserve">    三、进入放射性同位素存储场所取用放射性同位素时，必须穿防护服。</w:t>
                  </w:r>
                </w:p>
                <w:p w14:paraId="7E42D5B9"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四、放射工作人员应定期进行放射性同位素的核查工作，定期向资产设备处技术安全办公室汇报放射性同位素的使用和管理情况，发现问题及时向各职能部门报告，妥善处理。</w:t>
                  </w:r>
                </w:p>
                <w:p w14:paraId="650E2858"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五、放射工作人员应随时监测本人及</w:t>
                  </w:r>
                  <w:proofErr w:type="gramStart"/>
                  <w:r w:rsidRPr="005D23E3">
                    <w:rPr>
                      <w:rFonts w:asciiTheme="minorEastAsia" w:hAnsiTheme="minorEastAsia" w:cs="宋体" w:hint="eastAsia"/>
                      <w:kern w:val="0"/>
                      <w:sz w:val="24"/>
                      <w:szCs w:val="24"/>
                    </w:rPr>
                    <w:t>涉源人员</w:t>
                  </w:r>
                  <w:proofErr w:type="gramEnd"/>
                  <w:r w:rsidRPr="005D23E3">
                    <w:rPr>
                      <w:rFonts w:asciiTheme="minorEastAsia" w:hAnsiTheme="minorEastAsia" w:cs="宋体" w:hint="eastAsia"/>
                      <w:kern w:val="0"/>
                      <w:sz w:val="24"/>
                      <w:szCs w:val="24"/>
                    </w:rPr>
                    <w:t>的受辐照剂量。</w:t>
                  </w:r>
                </w:p>
                <w:p w14:paraId="6B2EA7D6"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六、放射工作人员必须定期检测剂量仪器、报警装置等的工作状态，出现问题及时向有关部门报修，争取在较短时间内使仪器恢复正常。</w:t>
                  </w:r>
                </w:p>
                <w:p w14:paraId="77E99DD9"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七、实验使用放射源，必须由任课教师向辐射工作人员提出用源申请，详细说明用途、使用时间等情况，并</w:t>
                  </w:r>
                  <w:proofErr w:type="gramStart"/>
                  <w:r w:rsidRPr="005D23E3">
                    <w:rPr>
                      <w:rFonts w:asciiTheme="minorEastAsia" w:hAnsiTheme="minorEastAsia" w:cs="宋体" w:hint="eastAsia"/>
                      <w:kern w:val="0"/>
                      <w:sz w:val="24"/>
                      <w:szCs w:val="24"/>
                    </w:rPr>
                    <w:t>填写借源记录</w:t>
                  </w:r>
                  <w:proofErr w:type="gramEnd"/>
                  <w:r w:rsidRPr="005D23E3">
                    <w:rPr>
                      <w:rFonts w:asciiTheme="minorEastAsia" w:hAnsiTheme="minorEastAsia" w:cs="宋体" w:hint="eastAsia"/>
                      <w:kern w:val="0"/>
                      <w:sz w:val="24"/>
                      <w:szCs w:val="24"/>
                    </w:rPr>
                    <w:t>，使用后必须及时归还。放射源的测量必须在装置内进行，不能随便搁放。</w:t>
                  </w:r>
                </w:p>
                <w:p w14:paraId="58597741"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八、对不遵守规则，造成事故的责任人，根据有关规定严肃处理。</w:t>
                  </w:r>
                </w:p>
                <w:p w14:paraId="7B40E854"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w:t>
                  </w:r>
                </w:p>
                <w:p w14:paraId="041DD80E" w14:textId="77777777" w:rsidR="005D23E3" w:rsidRPr="005D23E3" w:rsidRDefault="005D23E3" w:rsidP="005D23E3">
                  <w:pPr>
                    <w:widowControl/>
                    <w:spacing w:line="500" w:lineRule="exact"/>
                    <w:jc w:val="center"/>
                    <w:rPr>
                      <w:rFonts w:ascii="宋体" w:eastAsia="宋体" w:hAnsi="宋体" w:cs="宋体"/>
                      <w:kern w:val="0"/>
                      <w:sz w:val="24"/>
                      <w:szCs w:val="24"/>
                    </w:rPr>
                  </w:pPr>
                  <w:r w:rsidRPr="005D23E3">
                    <w:rPr>
                      <w:rFonts w:asciiTheme="minorEastAsia" w:hAnsiTheme="minorEastAsia" w:cs="宋体" w:hint="eastAsia"/>
                      <w:b/>
                      <w:kern w:val="0"/>
                      <w:sz w:val="28"/>
                      <w:szCs w:val="28"/>
                    </w:rPr>
                    <w:t>放射工作人员培训计划</w:t>
                  </w:r>
                </w:p>
                <w:p w14:paraId="07F6362E"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一、所有放射工作人员必须通过所在地、市级环境保护部门举办的辐射安全和防护专业知识及相关法律法规的培训和考核，取得岗位培训合格证。</w:t>
                  </w:r>
                </w:p>
                <w:p w14:paraId="0B8932D2"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二、使用单位要定期组织放射工作人员学习和贯彻《中华人民共和国污染防治法》、《放射性同位素与射线装置安全和防护条例》、《放射性同位素与射线装置安全许可管理办法》等国家有关法律、法规。</w:t>
                  </w:r>
                </w:p>
                <w:p w14:paraId="296F46EE"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三、使用单位要定期组织放射工作人员学习和贯彻《中国石油大学（华东）放射工作安全管理办法》和《中国石油大学（华东）辐射事故应急响应方案（试行）》及其他管理制度。</w:t>
                  </w:r>
                </w:p>
                <w:p w14:paraId="2D00EB7C"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四、资产设备处技术安全办公室每学期组织二次集中学习，组织放射工作人员学习关于放射性同位素及射线装置的安全和防护知识，以增强教学、科研及医疗工作的能力。</w:t>
                  </w:r>
                </w:p>
                <w:p w14:paraId="1756B16A"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五、资产设备处技术安全办公室定期组织进行放射性事故应急预案演习培训。</w:t>
                  </w:r>
                </w:p>
                <w:p w14:paraId="73E10047"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w:t>
                  </w:r>
                </w:p>
                <w:p w14:paraId="6814D017" w14:textId="77777777" w:rsidR="005D23E3" w:rsidRDefault="005D23E3" w:rsidP="005D23E3">
                  <w:pPr>
                    <w:widowControl/>
                    <w:spacing w:line="500" w:lineRule="exact"/>
                    <w:jc w:val="center"/>
                    <w:rPr>
                      <w:rFonts w:asciiTheme="minorEastAsia" w:hAnsiTheme="minorEastAsia" w:cs="宋体"/>
                      <w:b/>
                      <w:kern w:val="0"/>
                      <w:sz w:val="28"/>
                      <w:szCs w:val="28"/>
                    </w:rPr>
                  </w:pPr>
                </w:p>
                <w:p w14:paraId="19D49CA8" w14:textId="789E32EE" w:rsidR="005D23E3" w:rsidRPr="005D23E3" w:rsidRDefault="005D23E3" w:rsidP="005D23E3">
                  <w:pPr>
                    <w:widowControl/>
                    <w:spacing w:line="500" w:lineRule="exact"/>
                    <w:jc w:val="center"/>
                    <w:rPr>
                      <w:rFonts w:ascii="宋体" w:eastAsia="宋体" w:hAnsi="宋体" w:cs="宋体"/>
                      <w:kern w:val="0"/>
                      <w:sz w:val="24"/>
                      <w:szCs w:val="24"/>
                    </w:rPr>
                  </w:pPr>
                  <w:bookmarkStart w:id="0" w:name="_GoBack"/>
                  <w:bookmarkEnd w:id="0"/>
                  <w:r w:rsidRPr="005D23E3">
                    <w:rPr>
                      <w:rFonts w:asciiTheme="minorEastAsia" w:hAnsiTheme="minorEastAsia" w:cs="宋体" w:hint="eastAsia"/>
                      <w:b/>
                      <w:kern w:val="0"/>
                      <w:sz w:val="28"/>
                      <w:szCs w:val="28"/>
                    </w:rPr>
                    <w:lastRenderedPageBreak/>
                    <w:t>放射工作人员个人剂量管理制度</w:t>
                  </w:r>
                </w:p>
                <w:p w14:paraId="0C8A8C10"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一、放射工作单位应当按照国家有关标准、规范的要求，安排本单位的放射工作人员接受个人剂量监测，并遵守下列规定： </w:t>
                  </w:r>
                </w:p>
                <w:p w14:paraId="3A2BE9AD"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1、外照射个人剂量监测周期一般为30天，最长不应超过90天；内照射个人剂量监测周期按照有关标准执行； </w:t>
                  </w:r>
                </w:p>
                <w:p w14:paraId="41B05D9A"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2、建立并终生保存个人剂量监测档案； </w:t>
                  </w:r>
                </w:p>
                <w:p w14:paraId="2603A8ED"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3、允许放射工作人员查阅、复印本人的个人剂量监测档案。 </w:t>
                  </w:r>
                </w:p>
                <w:p w14:paraId="7574469D"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二、个人剂量监测档案应当包括： </w:t>
                  </w:r>
                </w:p>
                <w:p w14:paraId="08C5EFEC"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1、常规监测的方法和结果等相关资料； </w:t>
                  </w:r>
                </w:p>
                <w:p w14:paraId="2C91E004"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2、应急或者事故中受到照射的剂量和调查报告等相关资料。 </w:t>
                  </w:r>
                </w:p>
                <w:p w14:paraId="734BC487"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三、放射工作人员进入放射工作场所，应当遵守下列规定： </w:t>
                  </w:r>
                </w:p>
                <w:p w14:paraId="3CBF6F65"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1、正确佩戴个人剂量计； </w:t>
                  </w:r>
                </w:p>
                <w:p w14:paraId="17215561" w14:textId="77777777" w:rsidR="005D23E3" w:rsidRPr="005D23E3" w:rsidRDefault="005D23E3" w:rsidP="005D23E3">
                  <w:pPr>
                    <w:widowControl/>
                    <w:spacing w:line="500" w:lineRule="exact"/>
                    <w:ind w:firstLineChars="200" w:firstLine="480"/>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2、操作结束离开非密封放射性物质工作场所时，按要求进行个人体表、衣物及防护用品的放射性表面污染监测，发现污染要及时处理，做好记录并存档； </w:t>
                  </w:r>
                </w:p>
                <w:p w14:paraId="74D51BFD" w14:textId="77777777" w:rsidR="005D23E3" w:rsidRPr="005D23E3" w:rsidRDefault="005D23E3" w:rsidP="005D23E3">
                  <w:pPr>
                    <w:widowControl/>
                    <w:spacing w:line="500" w:lineRule="exact"/>
                    <w:jc w:val="left"/>
                    <w:rPr>
                      <w:rFonts w:ascii="宋体" w:eastAsia="宋体" w:hAnsi="宋体" w:cs="宋体"/>
                      <w:kern w:val="0"/>
                      <w:sz w:val="24"/>
                      <w:szCs w:val="24"/>
                    </w:rPr>
                  </w:pPr>
                  <w:r w:rsidRPr="005D23E3">
                    <w:rPr>
                      <w:rFonts w:asciiTheme="minorEastAsia" w:hAnsiTheme="minorEastAsia" w:cs="宋体" w:hint="eastAsia"/>
                      <w:kern w:val="0"/>
                      <w:sz w:val="24"/>
                      <w:szCs w:val="24"/>
                    </w:rPr>
                    <w:t xml:space="preserve">　　3、进入辐照装置、工业探伤、放射治疗等强辐射工作场所时，除佩戴常规个人剂量计外，还应当携带报警式剂量计。</w:t>
                  </w:r>
                </w:p>
              </w:tc>
            </w:tr>
          </w:tbl>
          <w:p w14:paraId="3E4E7926" w14:textId="77777777" w:rsidR="005D23E3" w:rsidRPr="005D23E3" w:rsidRDefault="005D23E3" w:rsidP="005D23E3">
            <w:pPr>
              <w:widowControl/>
              <w:jc w:val="left"/>
              <w:rPr>
                <w:rFonts w:ascii="宋体" w:eastAsia="宋体" w:hAnsi="宋体" w:cs="宋体"/>
                <w:kern w:val="0"/>
                <w:sz w:val="24"/>
                <w:szCs w:val="24"/>
              </w:rPr>
            </w:pPr>
          </w:p>
        </w:tc>
      </w:tr>
    </w:tbl>
    <w:p w14:paraId="3E5BD945" w14:textId="77777777" w:rsidR="00DA1368" w:rsidRPr="005D23E3" w:rsidRDefault="00DA1368"/>
    <w:sectPr w:rsidR="00DA1368" w:rsidRPr="005D23E3" w:rsidSect="005D23E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E0F4D" w14:textId="77777777" w:rsidR="00FA130C" w:rsidRDefault="00FA130C" w:rsidP="005D23E3">
      <w:r>
        <w:separator/>
      </w:r>
    </w:p>
  </w:endnote>
  <w:endnote w:type="continuationSeparator" w:id="0">
    <w:p w14:paraId="520E57AF" w14:textId="77777777" w:rsidR="00FA130C" w:rsidRDefault="00FA130C" w:rsidP="005D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AD6B" w14:textId="77777777" w:rsidR="00FA130C" w:rsidRDefault="00FA130C" w:rsidP="005D23E3">
      <w:r>
        <w:separator/>
      </w:r>
    </w:p>
  </w:footnote>
  <w:footnote w:type="continuationSeparator" w:id="0">
    <w:p w14:paraId="6D58B81A" w14:textId="77777777" w:rsidR="00FA130C" w:rsidRDefault="00FA130C" w:rsidP="005D2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50"/>
    <w:rsid w:val="005D23E3"/>
    <w:rsid w:val="00AA0E50"/>
    <w:rsid w:val="00DA1368"/>
    <w:rsid w:val="00FA1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928C7"/>
  <w15:chartTrackingRefBased/>
  <w15:docId w15:val="{148B00F1-AB0D-4241-8595-EB1A1EE9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3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23E3"/>
    <w:rPr>
      <w:sz w:val="18"/>
      <w:szCs w:val="18"/>
    </w:rPr>
  </w:style>
  <w:style w:type="paragraph" w:styleId="a5">
    <w:name w:val="footer"/>
    <w:basedOn w:val="a"/>
    <w:link w:val="a6"/>
    <w:uiPriority w:val="99"/>
    <w:unhideWhenUsed/>
    <w:rsid w:val="005D23E3"/>
    <w:pPr>
      <w:tabs>
        <w:tab w:val="center" w:pos="4153"/>
        <w:tab w:val="right" w:pos="8306"/>
      </w:tabs>
      <w:snapToGrid w:val="0"/>
      <w:jc w:val="left"/>
    </w:pPr>
    <w:rPr>
      <w:sz w:val="18"/>
      <w:szCs w:val="18"/>
    </w:rPr>
  </w:style>
  <w:style w:type="character" w:customStyle="1" w:styleId="a6">
    <w:name w:val="页脚 字符"/>
    <w:basedOn w:val="a0"/>
    <w:link w:val="a5"/>
    <w:uiPriority w:val="99"/>
    <w:rsid w:val="005D23E3"/>
    <w:rPr>
      <w:sz w:val="18"/>
      <w:szCs w:val="18"/>
    </w:rPr>
  </w:style>
  <w:style w:type="character" w:customStyle="1" w:styleId="articletitle">
    <w:name w:val="article_title"/>
    <w:basedOn w:val="a0"/>
    <w:rsid w:val="005D23E3"/>
  </w:style>
  <w:style w:type="character" w:customStyle="1" w:styleId="style6">
    <w:name w:val="style6"/>
    <w:basedOn w:val="a0"/>
    <w:rsid w:val="005D23E3"/>
  </w:style>
  <w:style w:type="character" w:customStyle="1" w:styleId="articlepublishdate">
    <w:name w:val="article_publishdate"/>
    <w:basedOn w:val="a0"/>
    <w:rsid w:val="005D23E3"/>
  </w:style>
  <w:style w:type="character" w:customStyle="1" w:styleId="articleauthor">
    <w:name w:val="article_author"/>
    <w:basedOn w:val="a0"/>
    <w:rsid w:val="005D23E3"/>
  </w:style>
  <w:style w:type="character" w:customStyle="1" w:styleId="wpvisitcount">
    <w:name w:val="wp_visitcount"/>
    <w:basedOn w:val="a0"/>
    <w:rsid w:val="005D23E3"/>
  </w:style>
  <w:style w:type="character" w:styleId="a7">
    <w:name w:val="Strong"/>
    <w:basedOn w:val="a0"/>
    <w:uiPriority w:val="22"/>
    <w:qFormat/>
    <w:rsid w:val="005D2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692599">
      <w:bodyDiv w:val="1"/>
      <w:marLeft w:val="0"/>
      <w:marRight w:val="0"/>
      <w:marTop w:val="0"/>
      <w:marBottom w:val="0"/>
      <w:divBdr>
        <w:top w:val="none" w:sz="0" w:space="0" w:color="auto"/>
        <w:left w:val="none" w:sz="0" w:space="0" w:color="auto"/>
        <w:bottom w:val="none" w:sz="0" w:space="0" w:color="auto"/>
        <w:right w:val="none" w:sz="0" w:space="0" w:color="auto"/>
      </w:divBdr>
      <w:divsChild>
        <w:div w:id="320502674">
          <w:marLeft w:val="0"/>
          <w:marRight w:val="0"/>
          <w:marTop w:val="0"/>
          <w:marBottom w:val="0"/>
          <w:divBdr>
            <w:top w:val="none" w:sz="0" w:space="0" w:color="auto"/>
            <w:left w:val="none" w:sz="0" w:space="0" w:color="auto"/>
            <w:bottom w:val="none" w:sz="0" w:space="0" w:color="auto"/>
            <w:right w:val="none" w:sz="0" w:space="0" w:color="auto"/>
          </w:divBdr>
          <w:divsChild>
            <w:div w:id="620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2020-06-30T23:47:00Z</dcterms:created>
  <dcterms:modified xsi:type="dcterms:W3CDTF">2020-06-30T23:47:00Z</dcterms:modified>
</cp:coreProperties>
</file>